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FEF" w:rsidRDefault="00165FEF" w:rsidP="000A1191">
      <w:pPr>
        <w:pStyle w:val="NoSpacing"/>
        <w:jc w:val="center"/>
        <w:rPr>
          <w:rFonts w:ascii="Times New Roman" w:hAnsi="Times New Roman" w:cs="Times New Roman"/>
          <w:b/>
          <w:sz w:val="28"/>
          <w:szCs w:val="28"/>
        </w:rPr>
      </w:pPr>
      <w:bookmarkStart w:id="0" w:name="_GoBack"/>
      <w:bookmarkEnd w:id="0"/>
    </w:p>
    <w:p w:rsidR="000A1191" w:rsidRPr="00C35361" w:rsidRDefault="000A1191" w:rsidP="000A1191">
      <w:pPr>
        <w:pStyle w:val="NoSpacing"/>
        <w:jc w:val="center"/>
        <w:rPr>
          <w:rFonts w:ascii="Garamond" w:hAnsi="Garamond" w:cs="Times New Roman"/>
          <w:b/>
          <w:sz w:val="28"/>
          <w:szCs w:val="28"/>
        </w:rPr>
      </w:pPr>
      <w:r w:rsidRPr="00C35361">
        <w:rPr>
          <w:rFonts w:ascii="Garamond" w:hAnsi="Garamond" w:cs="Times New Roman"/>
          <w:b/>
          <w:sz w:val="28"/>
          <w:szCs w:val="28"/>
        </w:rPr>
        <w:t>Quadrennial Energy Review Recommends</w:t>
      </w:r>
    </w:p>
    <w:p w:rsidR="00C421B6" w:rsidRPr="00C35361" w:rsidRDefault="000A1191" w:rsidP="000A1191">
      <w:pPr>
        <w:pStyle w:val="NoSpacing"/>
        <w:jc w:val="center"/>
        <w:rPr>
          <w:rFonts w:ascii="Garamond" w:hAnsi="Garamond" w:cs="Times New Roman"/>
          <w:b/>
          <w:sz w:val="28"/>
          <w:szCs w:val="28"/>
        </w:rPr>
      </w:pPr>
      <w:r w:rsidRPr="00C35361">
        <w:rPr>
          <w:rFonts w:ascii="Garamond" w:hAnsi="Garamond" w:cs="Times New Roman"/>
          <w:b/>
          <w:sz w:val="28"/>
          <w:szCs w:val="28"/>
        </w:rPr>
        <w:t>Improved Understanding of Rail Congestion Impacts</w:t>
      </w:r>
    </w:p>
    <w:p w:rsidR="000A1191" w:rsidRPr="00C35361" w:rsidRDefault="000A1191" w:rsidP="005B1E00">
      <w:pPr>
        <w:pStyle w:val="NoSpacing"/>
        <w:rPr>
          <w:rFonts w:ascii="Garamond" w:hAnsi="Garamond" w:cs="Times New Roman"/>
        </w:rPr>
      </w:pPr>
    </w:p>
    <w:p w:rsidR="00165FEF" w:rsidRDefault="00165FEF" w:rsidP="004915BE">
      <w:pPr>
        <w:pStyle w:val="NoSpacing"/>
        <w:rPr>
          <w:rFonts w:ascii="Garamond" w:hAnsi="Garamond" w:cs="Times New Roman"/>
          <w:b/>
          <w:color w:val="0070C0"/>
        </w:rPr>
      </w:pPr>
    </w:p>
    <w:p w:rsidR="004915BE" w:rsidRPr="00444C0C" w:rsidRDefault="004915BE" w:rsidP="004915BE">
      <w:pPr>
        <w:pStyle w:val="NoSpacing"/>
        <w:rPr>
          <w:rFonts w:ascii="Garamond" w:hAnsi="Garamond" w:cs="Times New Roman"/>
          <w:b/>
          <w:color w:val="0070C0"/>
        </w:rPr>
      </w:pPr>
      <w:r w:rsidRPr="00444C0C">
        <w:rPr>
          <w:rFonts w:ascii="Garamond" w:hAnsi="Garamond" w:cs="Times New Roman"/>
          <w:b/>
          <w:color w:val="0070C0"/>
        </w:rPr>
        <w:t>FRCA Position</w:t>
      </w:r>
    </w:p>
    <w:p w:rsidR="004915BE" w:rsidRPr="004915BE" w:rsidRDefault="004915BE" w:rsidP="004915BE">
      <w:pPr>
        <w:pStyle w:val="NoSpacing"/>
        <w:rPr>
          <w:rFonts w:ascii="Garamond" w:hAnsi="Garamond" w:cs="Times New Roman"/>
          <w:sz w:val="22"/>
          <w:szCs w:val="22"/>
        </w:rPr>
      </w:pPr>
      <w:r w:rsidRPr="00444C0C">
        <w:rPr>
          <w:rFonts w:ascii="Garamond" w:hAnsi="Garamond" w:cs="Times New Roman"/>
          <w:sz w:val="22"/>
          <w:szCs w:val="22"/>
        </w:rPr>
        <w:t xml:space="preserve">FRCA encourages Members of Congress and their staff, officials in the Trump Administration, and all stakeholders to review this Quadrennial Energy Review and consider the recommendations made observations raised when developing and implementing freight rail shipping policies – especially policies affecting shippers and those who are held captive or rail-dependent.  </w:t>
      </w:r>
      <w:r w:rsidRPr="004915BE">
        <w:rPr>
          <w:rFonts w:ascii="Garamond" w:hAnsi="Garamond" w:cs="Times New Roman"/>
          <w:sz w:val="22"/>
          <w:szCs w:val="22"/>
        </w:rPr>
        <w:t xml:space="preserve"> </w:t>
      </w:r>
    </w:p>
    <w:p w:rsidR="004915BE" w:rsidRDefault="004915BE" w:rsidP="005B1E00">
      <w:pPr>
        <w:pStyle w:val="NoSpacing"/>
        <w:rPr>
          <w:rFonts w:ascii="Garamond" w:hAnsi="Garamond" w:cs="Times New Roman"/>
          <w:sz w:val="22"/>
          <w:szCs w:val="22"/>
        </w:rPr>
      </w:pPr>
    </w:p>
    <w:p w:rsidR="00165FEF" w:rsidRPr="004915BE" w:rsidRDefault="00165FEF" w:rsidP="005B1E00">
      <w:pPr>
        <w:pStyle w:val="NoSpacing"/>
        <w:rPr>
          <w:rFonts w:ascii="Garamond" w:hAnsi="Garamond" w:cs="Times New Roman"/>
          <w:sz w:val="22"/>
          <w:szCs w:val="22"/>
        </w:rPr>
      </w:pPr>
    </w:p>
    <w:p w:rsidR="004915BE" w:rsidRPr="004915BE" w:rsidRDefault="004915BE" w:rsidP="005B1E00">
      <w:pPr>
        <w:pStyle w:val="NoSpacing"/>
        <w:rPr>
          <w:rFonts w:ascii="Garamond" w:hAnsi="Garamond" w:cs="Times New Roman"/>
          <w:b/>
          <w:color w:val="0070C0"/>
        </w:rPr>
      </w:pPr>
      <w:r w:rsidRPr="004915BE">
        <w:rPr>
          <w:rFonts w:ascii="Garamond" w:hAnsi="Garamond" w:cs="Times New Roman"/>
          <w:b/>
          <w:color w:val="0070C0"/>
        </w:rPr>
        <w:t>Background</w:t>
      </w:r>
    </w:p>
    <w:p w:rsidR="005B1E00" w:rsidRPr="004915BE" w:rsidRDefault="005B1E00" w:rsidP="005B1E00">
      <w:pPr>
        <w:pStyle w:val="NoSpacing"/>
        <w:rPr>
          <w:rFonts w:ascii="Garamond" w:hAnsi="Garamond" w:cs="Times New Roman"/>
          <w:sz w:val="22"/>
          <w:szCs w:val="22"/>
        </w:rPr>
      </w:pPr>
      <w:r w:rsidRPr="004915BE">
        <w:rPr>
          <w:rFonts w:ascii="Garamond" w:hAnsi="Garamond" w:cs="Times New Roman"/>
          <w:sz w:val="22"/>
          <w:szCs w:val="22"/>
        </w:rPr>
        <w:t xml:space="preserve">A Federal government review of the nation’s energy infrastructure acknowledges </w:t>
      </w:r>
      <w:r w:rsidR="003E16F6" w:rsidRPr="004915BE">
        <w:rPr>
          <w:rFonts w:ascii="Garamond" w:hAnsi="Garamond" w:cs="Times New Roman"/>
          <w:sz w:val="22"/>
          <w:szCs w:val="22"/>
        </w:rPr>
        <w:t>the impact</w:t>
      </w:r>
      <w:r w:rsidRPr="004915BE">
        <w:rPr>
          <w:rFonts w:ascii="Garamond" w:hAnsi="Garamond" w:cs="Times New Roman"/>
          <w:sz w:val="22"/>
          <w:szCs w:val="22"/>
        </w:rPr>
        <w:t xml:space="preserve"> of railroad congestion on energy and agricultural commodities</w:t>
      </w:r>
      <w:r w:rsidR="00D515B5" w:rsidRPr="004915BE">
        <w:rPr>
          <w:rFonts w:ascii="Garamond" w:hAnsi="Garamond" w:cs="Times New Roman"/>
          <w:sz w:val="22"/>
          <w:szCs w:val="22"/>
        </w:rPr>
        <w:t xml:space="preserve">.  It </w:t>
      </w:r>
      <w:r w:rsidRPr="004915BE">
        <w:rPr>
          <w:rFonts w:ascii="Garamond" w:hAnsi="Garamond" w:cs="Times New Roman"/>
          <w:sz w:val="22"/>
          <w:szCs w:val="22"/>
        </w:rPr>
        <w:t xml:space="preserve">recommends that the Surface Transportation Board </w:t>
      </w:r>
      <w:r w:rsidR="00D515B5" w:rsidRPr="004915BE">
        <w:rPr>
          <w:rFonts w:ascii="Garamond" w:hAnsi="Garamond" w:cs="Times New Roman"/>
          <w:sz w:val="22"/>
          <w:szCs w:val="22"/>
        </w:rPr>
        <w:t xml:space="preserve">(STB) </w:t>
      </w:r>
      <w:r w:rsidRPr="004915BE">
        <w:rPr>
          <w:rFonts w:ascii="Garamond" w:hAnsi="Garamond" w:cs="Times New Roman"/>
          <w:sz w:val="22"/>
          <w:szCs w:val="22"/>
        </w:rPr>
        <w:t>improve its understanding of how rail congestion impacts the delivery of coal and ethanol.</w:t>
      </w:r>
    </w:p>
    <w:p w:rsidR="005B1E00" w:rsidRPr="004915BE" w:rsidRDefault="005B1E00" w:rsidP="00241FF2">
      <w:pPr>
        <w:pStyle w:val="NoSpacing"/>
        <w:rPr>
          <w:rFonts w:ascii="Garamond" w:hAnsi="Garamond" w:cs="Times New Roman"/>
          <w:sz w:val="22"/>
          <w:szCs w:val="22"/>
        </w:rPr>
      </w:pPr>
    </w:p>
    <w:p w:rsidR="006F109D" w:rsidRPr="004915BE" w:rsidRDefault="00241FF2" w:rsidP="00241FF2">
      <w:pPr>
        <w:pStyle w:val="NoSpacing"/>
        <w:rPr>
          <w:rFonts w:ascii="Garamond" w:hAnsi="Garamond" w:cs="Times New Roman"/>
          <w:sz w:val="22"/>
          <w:szCs w:val="22"/>
        </w:rPr>
      </w:pPr>
      <w:r w:rsidRPr="004915BE">
        <w:rPr>
          <w:rFonts w:ascii="Garamond" w:hAnsi="Garamond" w:cs="Times New Roman"/>
          <w:sz w:val="22"/>
          <w:szCs w:val="22"/>
        </w:rPr>
        <w:t>Th</w:t>
      </w:r>
      <w:r w:rsidR="00C421B6" w:rsidRPr="004915BE">
        <w:rPr>
          <w:rFonts w:ascii="Garamond" w:hAnsi="Garamond" w:cs="Times New Roman"/>
          <w:sz w:val="22"/>
          <w:szCs w:val="22"/>
        </w:rPr>
        <w:t xml:space="preserve">e first-ever </w:t>
      </w:r>
      <w:hyperlink r:id="rId7" w:history="1">
        <w:r w:rsidR="00C421B6" w:rsidRPr="004915BE">
          <w:rPr>
            <w:rStyle w:val="Hyperlink"/>
            <w:rFonts w:ascii="Garamond" w:hAnsi="Garamond" w:cs="Times New Roman"/>
            <w:sz w:val="22"/>
            <w:szCs w:val="22"/>
          </w:rPr>
          <w:t>Quadrennial Energy Review</w:t>
        </w:r>
      </w:hyperlink>
      <w:r w:rsidR="00C421B6" w:rsidRPr="004915BE">
        <w:rPr>
          <w:rFonts w:ascii="Garamond" w:hAnsi="Garamond" w:cs="Times New Roman"/>
          <w:color w:val="0560BF"/>
          <w:sz w:val="22"/>
          <w:szCs w:val="22"/>
        </w:rPr>
        <w:t xml:space="preserve"> </w:t>
      </w:r>
      <w:r w:rsidR="00C421B6" w:rsidRPr="004915BE">
        <w:rPr>
          <w:rFonts w:ascii="Garamond" w:hAnsi="Garamond" w:cs="Times New Roman"/>
          <w:sz w:val="22"/>
          <w:szCs w:val="22"/>
        </w:rPr>
        <w:t xml:space="preserve">(QER), </w:t>
      </w:r>
      <w:r w:rsidRPr="004915BE">
        <w:rPr>
          <w:rFonts w:ascii="Garamond" w:hAnsi="Garamond" w:cs="Times New Roman"/>
          <w:sz w:val="22"/>
          <w:szCs w:val="22"/>
        </w:rPr>
        <w:t>released April 21</w:t>
      </w:r>
      <w:r w:rsidR="009F5A2D" w:rsidRPr="004915BE">
        <w:rPr>
          <w:rFonts w:ascii="Garamond" w:hAnsi="Garamond" w:cs="Times New Roman"/>
          <w:sz w:val="22"/>
          <w:szCs w:val="22"/>
        </w:rPr>
        <w:t>, 2015</w:t>
      </w:r>
      <w:r w:rsidR="005B1E00" w:rsidRPr="004915BE">
        <w:rPr>
          <w:rFonts w:ascii="Garamond" w:hAnsi="Garamond" w:cs="Times New Roman"/>
          <w:sz w:val="22"/>
          <w:szCs w:val="22"/>
        </w:rPr>
        <w:t xml:space="preserve"> by the </w:t>
      </w:r>
      <w:r w:rsidR="006F109D" w:rsidRPr="004915BE">
        <w:rPr>
          <w:rFonts w:ascii="Garamond" w:hAnsi="Garamond" w:cs="Times New Roman"/>
          <w:sz w:val="22"/>
          <w:szCs w:val="22"/>
        </w:rPr>
        <w:t>U.S. Department of Energy</w:t>
      </w:r>
      <w:r w:rsidR="00D515B5" w:rsidRPr="004915BE">
        <w:rPr>
          <w:rFonts w:ascii="Garamond" w:hAnsi="Garamond" w:cs="Times New Roman"/>
          <w:sz w:val="22"/>
          <w:szCs w:val="22"/>
        </w:rPr>
        <w:t>,</w:t>
      </w:r>
      <w:r w:rsidR="006F109D" w:rsidRPr="004915BE">
        <w:rPr>
          <w:rFonts w:ascii="Garamond" w:hAnsi="Garamond" w:cs="Times New Roman"/>
          <w:sz w:val="22"/>
          <w:szCs w:val="22"/>
        </w:rPr>
        <w:t xml:space="preserve"> exam</w:t>
      </w:r>
      <w:r w:rsidR="00C421B6" w:rsidRPr="004915BE">
        <w:rPr>
          <w:rFonts w:ascii="Garamond" w:hAnsi="Garamond" w:cs="Times New Roman"/>
          <w:sz w:val="22"/>
          <w:szCs w:val="22"/>
        </w:rPr>
        <w:t xml:space="preserve">ines how to modernize the Nation’s energy infrastructure </w:t>
      </w:r>
      <w:r w:rsidR="00D515B5" w:rsidRPr="004915BE">
        <w:rPr>
          <w:rFonts w:ascii="Garamond" w:hAnsi="Garamond" w:cs="Times New Roman"/>
          <w:sz w:val="22"/>
          <w:szCs w:val="22"/>
        </w:rPr>
        <w:t xml:space="preserve">in an effort </w:t>
      </w:r>
      <w:r w:rsidR="00C421B6" w:rsidRPr="004915BE">
        <w:rPr>
          <w:rFonts w:ascii="Garamond" w:hAnsi="Garamond" w:cs="Times New Roman"/>
          <w:sz w:val="22"/>
          <w:szCs w:val="22"/>
        </w:rPr>
        <w:t>to promote economic competitiveness, energy security, and environmental responsibility</w:t>
      </w:r>
      <w:r w:rsidR="006F109D" w:rsidRPr="004915BE">
        <w:rPr>
          <w:rFonts w:ascii="Garamond" w:hAnsi="Garamond" w:cs="Times New Roman"/>
          <w:sz w:val="22"/>
          <w:szCs w:val="22"/>
        </w:rPr>
        <w:t>.</w:t>
      </w:r>
    </w:p>
    <w:p w:rsidR="00241FF2" w:rsidRPr="004915BE" w:rsidRDefault="00241FF2" w:rsidP="00241FF2">
      <w:pPr>
        <w:pStyle w:val="NoSpacing"/>
        <w:rPr>
          <w:rFonts w:ascii="Garamond" w:hAnsi="Garamond" w:cs="Times New Roman"/>
          <w:sz w:val="22"/>
          <w:szCs w:val="22"/>
        </w:rPr>
      </w:pPr>
    </w:p>
    <w:p w:rsidR="00C421B6" w:rsidRPr="004915BE" w:rsidRDefault="00C421B6" w:rsidP="00241FF2">
      <w:pPr>
        <w:pStyle w:val="NoSpacing"/>
        <w:rPr>
          <w:rFonts w:ascii="Garamond" w:hAnsi="Garamond" w:cs="Times New Roman"/>
          <w:sz w:val="22"/>
          <w:szCs w:val="22"/>
        </w:rPr>
      </w:pPr>
      <w:r w:rsidRPr="004915BE">
        <w:rPr>
          <w:rFonts w:ascii="Garamond" w:hAnsi="Garamond" w:cs="Times New Roman"/>
          <w:sz w:val="22"/>
          <w:szCs w:val="22"/>
        </w:rPr>
        <w:t xml:space="preserve">This report focuses on energy transmission, storage, and distribution (TS&amp;D) infrastructure -- the networks of pipelines, wires, storage, waterways, railroads, and other facilities that form the </w:t>
      </w:r>
      <w:r w:rsidR="00586B18" w:rsidRPr="004915BE">
        <w:rPr>
          <w:rFonts w:ascii="Garamond" w:hAnsi="Garamond" w:cs="Times New Roman"/>
          <w:sz w:val="22"/>
          <w:szCs w:val="22"/>
        </w:rPr>
        <w:t>b</w:t>
      </w:r>
      <w:r w:rsidRPr="004915BE">
        <w:rPr>
          <w:rFonts w:ascii="Garamond" w:hAnsi="Garamond" w:cs="Times New Roman"/>
          <w:sz w:val="22"/>
          <w:szCs w:val="22"/>
        </w:rPr>
        <w:t xml:space="preserve">ackbone of our energy system. </w:t>
      </w:r>
      <w:r w:rsidR="00E76FAD">
        <w:rPr>
          <w:rFonts w:ascii="Garamond" w:hAnsi="Garamond" w:cs="Times New Roman"/>
          <w:sz w:val="22"/>
          <w:szCs w:val="22"/>
        </w:rPr>
        <w:t xml:space="preserve"> </w:t>
      </w:r>
      <w:r w:rsidRPr="004915BE">
        <w:rPr>
          <w:rFonts w:ascii="Garamond" w:hAnsi="Garamond" w:cs="Times New Roman"/>
          <w:sz w:val="22"/>
          <w:szCs w:val="22"/>
        </w:rPr>
        <w:t xml:space="preserve">The QER identifies opportunities these systems provide for a clean and secure energy future, as well as some growing and potential vulnerabilities of these </w:t>
      </w:r>
      <w:r w:rsidR="00350D88" w:rsidRPr="004915BE">
        <w:rPr>
          <w:rFonts w:ascii="Garamond" w:hAnsi="Garamond" w:cs="Times New Roman"/>
          <w:sz w:val="22"/>
          <w:szCs w:val="22"/>
        </w:rPr>
        <w:t>s</w:t>
      </w:r>
      <w:r w:rsidRPr="004915BE">
        <w:rPr>
          <w:rFonts w:ascii="Garamond" w:hAnsi="Garamond" w:cs="Times New Roman"/>
          <w:sz w:val="22"/>
          <w:szCs w:val="22"/>
        </w:rPr>
        <w:t xml:space="preserve">ystems. </w:t>
      </w:r>
      <w:r w:rsidR="00E76FAD">
        <w:rPr>
          <w:rFonts w:ascii="Garamond" w:hAnsi="Garamond" w:cs="Times New Roman"/>
          <w:sz w:val="22"/>
          <w:szCs w:val="22"/>
        </w:rPr>
        <w:t xml:space="preserve"> </w:t>
      </w:r>
      <w:r w:rsidRPr="004915BE">
        <w:rPr>
          <w:rFonts w:ascii="Garamond" w:hAnsi="Garamond" w:cs="Times New Roman"/>
          <w:sz w:val="22"/>
          <w:szCs w:val="22"/>
        </w:rPr>
        <w:t xml:space="preserve">The report also proposes policy recommendations and investments to replace, protect, expand, and modernize TS&amp;D infrastructure. </w:t>
      </w:r>
    </w:p>
    <w:p w:rsidR="00241FF2" w:rsidRPr="004915BE" w:rsidRDefault="00241FF2" w:rsidP="00241FF2">
      <w:pPr>
        <w:pStyle w:val="NoSpacing"/>
        <w:rPr>
          <w:rFonts w:ascii="Garamond" w:hAnsi="Garamond" w:cs="Times New Roman"/>
          <w:sz w:val="22"/>
          <w:szCs w:val="22"/>
        </w:rPr>
      </w:pPr>
    </w:p>
    <w:p w:rsidR="00241FF2" w:rsidRPr="004915BE" w:rsidRDefault="00241FF2" w:rsidP="00241FF2">
      <w:pPr>
        <w:pStyle w:val="NoSpacing"/>
        <w:rPr>
          <w:rFonts w:ascii="Garamond" w:hAnsi="Garamond" w:cs="Times New Roman"/>
          <w:sz w:val="22"/>
          <w:szCs w:val="22"/>
        </w:rPr>
      </w:pPr>
      <w:r w:rsidRPr="004915BE">
        <w:rPr>
          <w:rFonts w:ascii="Garamond" w:hAnsi="Garamond" w:cs="Times New Roman"/>
          <w:sz w:val="22"/>
          <w:szCs w:val="22"/>
        </w:rPr>
        <w:t xml:space="preserve">The QER recognizes that “changes in U.S. energy production and use are stressing and transforming the way that energy and other commodities are transported in the United States.” </w:t>
      </w:r>
      <w:r w:rsidR="00E76FAD">
        <w:rPr>
          <w:rFonts w:ascii="Garamond" w:hAnsi="Garamond" w:cs="Times New Roman"/>
          <w:sz w:val="22"/>
          <w:szCs w:val="22"/>
        </w:rPr>
        <w:t xml:space="preserve"> </w:t>
      </w:r>
      <w:r w:rsidRPr="004915BE">
        <w:rPr>
          <w:rFonts w:ascii="Garamond" w:hAnsi="Garamond" w:cs="Times New Roman"/>
          <w:sz w:val="22"/>
          <w:szCs w:val="22"/>
        </w:rPr>
        <w:t xml:space="preserve">The growing utilization of rail, barge, and truck for oil transport, as well as for other energy supplies and materials, exacerbates underlying issues in these shared transport infrastructures and underscores the need for an expanded infrastructure investment as proposed by the </w:t>
      </w:r>
      <w:r w:rsidR="00E76FAD">
        <w:rPr>
          <w:rFonts w:ascii="Garamond" w:hAnsi="Garamond" w:cs="Times New Roman"/>
          <w:sz w:val="22"/>
          <w:szCs w:val="22"/>
        </w:rPr>
        <w:t xml:space="preserve">Obama </w:t>
      </w:r>
      <w:r w:rsidRPr="004915BE">
        <w:rPr>
          <w:rFonts w:ascii="Garamond" w:hAnsi="Garamond" w:cs="Times New Roman"/>
          <w:sz w:val="22"/>
          <w:szCs w:val="22"/>
        </w:rPr>
        <w:t xml:space="preserve">Administration. Specifically: </w:t>
      </w:r>
    </w:p>
    <w:p w:rsidR="006F109D" w:rsidRPr="004915BE" w:rsidRDefault="006F109D" w:rsidP="00241FF2">
      <w:pPr>
        <w:pStyle w:val="NoSpacing"/>
        <w:rPr>
          <w:rFonts w:ascii="Garamond" w:hAnsi="Garamond" w:cs="Times New Roman"/>
          <w:b/>
          <w:bCs/>
          <w:sz w:val="22"/>
          <w:szCs w:val="22"/>
        </w:rPr>
      </w:pPr>
    </w:p>
    <w:p w:rsidR="00241FF2" w:rsidRDefault="00241FF2" w:rsidP="006F109D">
      <w:pPr>
        <w:pStyle w:val="NoSpacing"/>
        <w:numPr>
          <w:ilvl w:val="0"/>
          <w:numId w:val="3"/>
        </w:numPr>
        <w:rPr>
          <w:rFonts w:ascii="Garamond" w:hAnsi="Garamond" w:cs="Times New Roman"/>
          <w:sz w:val="22"/>
          <w:szCs w:val="22"/>
        </w:rPr>
      </w:pPr>
      <w:r w:rsidRPr="004915BE">
        <w:rPr>
          <w:rFonts w:ascii="Garamond" w:hAnsi="Garamond" w:cs="Times New Roman"/>
          <w:b/>
          <w:bCs/>
          <w:sz w:val="22"/>
          <w:szCs w:val="22"/>
        </w:rPr>
        <w:t xml:space="preserve">Limited infrastructure capacities are intensifying competition among commodities, with some costs passed on to consumers. </w:t>
      </w:r>
      <w:r w:rsidR="00E76FAD">
        <w:rPr>
          <w:rFonts w:ascii="Garamond" w:hAnsi="Garamond" w:cs="Times New Roman"/>
          <w:b/>
          <w:bCs/>
          <w:sz w:val="22"/>
          <w:szCs w:val="22"/>
        </w:rPr>
        <w:t xml:space="preserve"> </w:t>
      </w:r>
      <w:r w:rsidRPr="004915BE">
        <w:rPr>
          <w:rFonts w:ascii="Garamond" w:hAnsi="Garamond" w:cs="Times New Roman"/>
          <w:sz w:val="22"/>
          <w:szCs w:val="22"/>
        </w:rPr>
        <w:t xml:space="preserve">Typically, rail and barge service are the most cost-effective shipping methods available for moving grain and other relatively low-value, bulk agricultural commodities, and the Department of Agriculture has indicated that disruptions to agricultural shipments caused by recent unexpected shifts in supply and demand for rail services exceed even those caused by Hurricane Katrina. </w:t>
      </w:r>
    </w:p>
    <w:p w:rsidR="00165FEF" w:rsidRPr="004915BE" w:rsidRDefault="00165FEF" w:rsidP="00444C0C">
      <w:pPr>
        <w:pStyle w:val="NoSpacing"/>
        <w:ind w:left="720"/>
        <w:rPr>
          <w:rFonts w:ascii="Garamond" w:hAnsi="Garamond" w:cs="Times New Roman"/>
          <w:sz w:val="22"/>
          <w:szCs w:val="22"/>
        </w:rPr>
      </w:pPr>
    </w:p>
    <w:p w:rsidR="00241FF2" w:rsidRDefault="00241FF2" w:rsidP="006F109D">
      <w:pPr>
        <w:pStyle w:val="NoSpacing"/>
        <w:numPr>
          <w:ilvl w:val="0"/>
          <w:numId w:val="3"/>
        </w:numPr>
        <w:rPr>
          <w:rFonts w:ascii="Garamond" w:hAnsi="Garamond" w:cs="Times New Roman"/>
          <w:sz w:val="22"/>
          <w:szCs w:val="22"/>
        </w:rPr>
      </w:pPr>
      <w:r w:rsidRPr="004915BE">
        <w:rPr>
          <w:rFonts w:ascii="Garamond" w:hAnsi="Garamond" w:cs="Times New Roman"/>
          <w:b/>
          <w:bCs/>
          <w:sz w:val="22"/>
          <w:szCs w:val="22"/>
        </w:rPr>
        <w:t xml:space="preserve">Rail, barge, and truck transportation are crucial for ethanol shipment. </w:t>
      </w:r>
      <w:r w:rsidR="00E76FAD">
        <w:rPr>
          <w:rFonts w:ascii="Garamond" w:hAnsi="Garamond" w:cs="Times New Roman"/>
          <w:b/>
          <w:bCs/>
          <w:sz w:val="22"/>
          <w:szCs w:val="22"/>
        </w:rPr>
        <w:t xml:space="preserve"> </w:t>
      </w:r>
      <w:r w:rsidRPr="004915BE">
        <w:rPr>
          <w:rFonts w:ascii="Garamond" w:hAnsi="Garamond" w:cs="Times New Roman"/>
          <w:sz w:val="22"/>
          <w:szCs w:val="22"/>
        </w:rPr>
        <w:t xml:space="preserve">Ethanol production in the United States has increased over the last few decades. </w:t>
      </w:r>
      <w:r w:rsidR="00E76FAD">
        <w:rPr>
          <w:rFonts w:ascii="Garamond" w:hAnsi="Garamond" w:cs="Times New Roman"/>
          <w:sz w:val="22"/>
          <w:szCs w:val="22"/>
        </w:rPr>
        <w:t xml:space="preserve"> </w:t>
      </w:r>
      <w:r w:rsidRPr="004915BE">
        <w:rPr>
          <w:rFonts w:ascii="Garamond" w:hAnsi="Garamond" w:cs="Times New Roman"/>
          <w:sz w:val="22"/>
          <w:szCs w:val="22"/>
        </w:rPr>
        <w:t xml:space="preserve">Ethanol is typically shipped from production plants by rail and then delivered by truck (or directly by rail or barge) to petroleum product terminals. </w:t>
      </w:r>
      <w:r w:rsidR="00E76FAD">
        <w:rPr>
          <w:rFonts w:ascii="Garamond" w:hAnsi="Garamond" w:cs="Times New Roman"/>
          <w:sz w:val="22"/>
          <w:szCs w:val="22"/>
        </w:rPr>
        <w:t xml:space="preserve"> </w:t>
      </w:r>
      <w:r w:rsidRPr="004915BE">
        <w:rPr>
          <w:rFonts w:ascii="Garamond" w:hAnsi="Garamond" w:cs="Times New Roman"/>
          <w:sz w:val="22"/>
          <w:szCs w:val="22"/>
        </w:rPr>
        <w:t xml:space="preserve">Ethanol is likely to rely on shared infrastructure for its transport for the foreseeable future. </w:t>
      </w:r>
    </w:p>
    <w:p w:rsidR="00165FEF" w:rsidRPr="004915BE" w:rsidRDefault="00165FEF" w:rsidP="00444C0C">
      <w:pPr>
        <w:pStyle w:val="NoSpacing"/>
        <w:ind w:left="720"/>
        <w:rPr>
          <w:rFonts w:ascii="Garamond" w:hAnsi="Garamond" w:cs="Times New Roman"/>
          <w:sz w:val="22"/>
          <w:szCs w:val="22"/>
        </w:rPr>
      </w:pPr>
    </w:p>
    <w:p w:rsidR="00722ACB" w:rsidRDefault="00241FF2" w:rsidP="00444C0C">
      <w:pPr>
        <w:pStyle w:val="NoSpacing"/>
        <w:numPr>
          <w:ilvl w:val="0"/>
          <w:numId w:val="3"/>
        </w:numPr>
        <w:rPr>
          <w:rFonts w:ascii="Garamond" w:hAnsi="Garamond" w:cs="Times New Roman"/>
          <w:sz w:val="22"/>
          <w:szCs w:val="22"/>
        </w:rPr>
      </w:pPr>
      <w:r w:rsidRPr="00444C0C">
        <w:rPr>
          <w:rFonts w:ascii="Garamond" w:hAnsi="Garamond" w:cs="Times New Roman"/>
          <w:b/>
          <w:bCs/>
          <w:sz w:val="22"/>
          <w:szCs w:val="22"/>
        </w:rPr>
        <w:t xml:space="preserve">The ability to maintain adequate coal stockpiles at some electric power plants has been affected by rail congestion. </w:t>
      </w:r>
      <w:r w:rsidRPr="00444C0C">
        <w:rPr>
          <w:rFonts w:ascii="Garamond" w:hAnsi="Garamond" w:cs="Times New Roman"/>
          <w:sz w:val="22"/>
          <w:szCs w:val="22"/>
        </w:rPr>
        <w:t>The Surface Transportation Board (STB) recently acted to require weekly reports of planned versus actual loadings of coal trains</w:t>
      </w:r>
      <w:r w:rsidR="00165FEF" w:rsidRPr="007B59B2">
        <w:rPr>
          <w:rFonts w:ascii="Garamond" w:hAnsi="Garamond" w:cs="Times New Roman"/>
          <w:sz w:val="22"/>
          <w:szCs w:val="22"/>
        </w:rPr>
        <w:t xml:space="preserve">. </w:t>
      </w:r>
    </w:p>
    <w:p w:rsidR="00722ACB" w:rsidRDefault="00722ACB" w:rsidP="00722ACB">
      <w:pPr>
        <w:pStyle w:val="ListParagraph"/>
        <w:rPr>
          <w:rFonts w:ascii="Garamond" w:hAnsi="Garamond" w:cs="Times New Roman"/>
          <w:sz w:val="22"/>
          <w:szCs w:val="22"/>
        </w:rPr>
      </w:pPr>
    </w:p>
    <w:p w:rsidR="00F43557" w:rsidRPr="007B59B2" w:rsidRDefault="00165FEF" w:rsidP="00722ACB">
      <w:pPr>
        <w:pStyle w:val="NoSpacing"/>
        <w:ind w:left="360"/>
        <w:rPr>
          <w:rFonts w:ascii="Garamond" w:hAnsi="Garamond" w:cs="Times New Roman"/>
          <w:sz w:val="22"/>
          <w:szCs w:val="22"/>
        </w:rPr>
      </w:pPr>
      <w:r w:rsidRPr="007B59B2">
        <w:rPr>
          <w:rFonts w:ascii="Garamond" w:hAnsi="Garamond" w:cs="Times New Roman"/>
          <w:sz w:val="22"/>
          <w:szCs w:val="22"/>
        </w:rPr>
        <w:t xml:space="preserve">[Since the publication of this Report, </w:t>
      </w:r>
      <w:r w:rsidRPr="007B59B2">
        <w:rPr>
          <w:rFonts w:ascii="Garamond" w:hAnsi="Garamond"/>
          <w:sz w:val="22"/>
          <w:szCs w:val="22"/>
        </w:rPr>
        <w:t xml:space="preserve">the STB pursued this issue via, Docket EP-724 (Sub-No. 3), </w:t>
      </w:r>
      <w:r w:rsidRPr="007B59B2">
        <w:rPr>
          <w:rFonts w:ascii="Garamond" w:hAnsi="Garamond"/>
          <w:i/>
          <w:sz w:val="22"/>
          <w:szCs w:val="22"/>
          <w:u w:val="single"/>
        </w:rPr>
        <w:t>United States Rail Service Issues—Data Collection</w:t>
      </w:r>
      <w:r w:rsidRPr="007B59B2">
        <w:rPr>
          <w:rFonts w:ascii="Garamond" w:hAnsi="Garamond"/>
          <w:sz w:val="22"/>
          <w:szCs w:val="22"/>
        </w:rPr>
        <w:t xml:space="preserve"> requiring all Class I railroads, and the Chicago Transportation Coordination Office (CTCO), through its Class I members, to report certain service performance metrics to the Board on a weekly, semiannual, and occasional basis. </w:t>
      </w:r>
      <w:r w:rsidR="007B59B2">
        <w:rPr>
          <w:rFonts w:ascii="Garamond" w:hAnsi="Garamond"/>
          <w:sz w:val="22"/>
          <w:szCs w:val="22"/>
        </w:rPr>
        <w:t xml:space="preserve"> </w:t>
      </w:r>
      <w:r w:rsidRPr="007B59B2">
        <w:rPr>
          <w:rFonts w:ascii="Garamond" w:hAnsi="Garamond"/>
          <w:sz w:val="22"/>
          <w:szCs w:val="22"/>
        </w:rPr>
        <w:t>This bec</w:t>
      </w:r>
      <w:r w:rsidR="007B6F48">
        <w:rPr>
          <w:rFonts w:ascii="Garamond" w:hAnsi="Garamond"/>
          <w:sz w:val="22"/>
          <w:szCs w:val="22"/>
        </w:rPr>
        <w:t xml:space="preserve">ame </w:t>
      </w:r>
      <w:r w:rsidRPr="007B59B2">
        <w:rPr>
          <w:rFonts w:ascii="Garamond" w:hAnsi="Garamond"/>
          <w:sz w:val="22"/>
          <w:szCs w:val="22"/>
        </w:rPr>
        <w:t>effective March 29, 2017.]</w:t>
      </w:r>
    </w:p>
    <w:p w:rsidR="00241FF2" w:rsidRPr="004915BE" w:rsidRDefault="00241FF2" w:rsidP="00444C0C">
      <w:pPr>
        <w:pStyle w:val="NoSpacing"/>
        <w:ind w:left="720"/>
        <w:rPr>
          <w:rFonts w:ascii="Garamond" w:hAnsi="Garamond" w:cs="Times New Roman"/>
          <w:sz w:val="22"/>
          <w:szCs w:val="22"/>
        </w:rPr>
      </w:pPr>
    </w:p>
    <w:p w:rsidR="003D7874" w:rsidRPr="004915BE" w:rsidRDefault="003D7874" w:rsidP="003D7874">
      <w:pPr>
        <w:widowControl w:val="0"/>
        <w:autoSpaceDE w:val="0"/>
        <w:autoSpaceDN w:val="0"/>
        <w:adjustRightInd w:val="0"/>
        <w:rPr>
          <w:rFonts w:ascii="Garamond" w:hAnsi="Garamond" w:cs="Times New Roman"/>
          <w:sz w:val="22"/>
          <w:szCs w:val="22"/>
        </w:rPr>
      </w:pPr>
      <w:r w:rsidRPr="004915BE">
        <w:rPr>
          <w:rFonts w:ascii="Garamond" w:hAnsi="Garamond" w:cs="Times New Roman"/>
          <w:bCs/>
          <w:sz w:val="22"/>
          <w:szCs w:val="22"/>
        </w:rPr>
        <w:t>The review discusses concerns by agricultural product shippers that oil and coal shipments will crowd out their commodities on the already constrained rail network through the Plains States.</w:t>
      </w:r>
    </w:p>
    <w:p w:rsidR="00E76FAD" w:rsidRDefault="00E76FAD" w:rsidP="003D7874">
      <w:pPr>
        <w:widowControl w:val="0"/>
        <w:autoSpaceDE w:val="0"/>
        <w:autoSpaceDN w:val="0"/>
        <w:adjustRightInd w:val="0"/>
        <w:rPr>
          <w:rFonts w:ascii="Garamond" w:hAnsi="Garamond" w:cs="Times New Roman"/>
          <w:sz w:val="22"/>
          <w:szCs w:val="22"/>
        </w:rPr>
      </w:pPr>
    </w:p>
    <w:p w:rsidR="003D7874" w:rsidRPr="004915BE" w:rsidRDefault="003D7874" w:rsidP="003D7874">
      <w:pPr>
        <w:widowControl w:val="0"/>
        <w:autoSpaceDE w:val="0"/>
        <w:autoSpaceDN w:val="0"/>
        <w:adjustRightInd w:val="0"/>
        <w:rPr>
          <w:rFonts w:ascii="Garamond" w:hAnsi="Garamond" w:cs="Times New Roman"/>
          <w:bCs/>
          <w:sz w:val="22"/>
          <w:szCs w:val="22"/>
        </w:rPr>
      </w:pPr>
      <w:r w:rsidRPr="004915BE">
        <w:rPr>
          <w:rFonts w:ascii="Garamond" w:hAnsi="Garamond" w:cs="Times New Roman"/>
          <w:sz w:val="22"/>
          <w:szCs w:val="22"/>
        </w:rPr>
        <w:t>According to the review, “The growing imbalance between supply and demand for rail service was manifested as backlogged grain shipments and higher-than-average prices for empty grain cars sold in the secondary auction markets.</w:t>
      </w:r>
      <w:r w:rsidR="00E76FAD">
        <w:rPr>
          <w:rFonts w:ascii="Garamond" w:hAnsi="Garamond" w:cs="Times New Roman"/>
          <w:sz w:val="22"/>
          <w:szCs w:val="22"/>
        </w:rPr>
        <w:t xml:space="preserve"> </w:t>
      </w:r>
      <w:r w:rsidRPr="004915BE">
        <w:rPr>
          <w:rFonts w:ascii="Garamond" w:hAnsi="Garamond" w:cs="Times New Roman"/>
          <w:sz w:val="22"/>
          <w:szCs w:val="22"/>
        </w:rPr>
        <w:t xml:space="preserve"> </w:t>
      </w:r>
      <w:r w:rsidRPr="004915BE">
        <w:rPr>
          <w:rFonts w:ascii="Garamond" w:hAnsi="Garamond" w:cs="Times New Roman"/>
          <w:bCs/>
          <w:sz w:val="22"/>
          <w:szCs w:val="22"/>
        </w:rPr>
        <w:t>The current rail service problems have exceeded previous events in terms of both magnitude and duration, including Hurricane Katrina, which caused major disruptions throughout the entire agricultural transportation network.”</w:t>
      </w:r>
    </w:p>
    <w:p w:rsidR="003D7874" w:rsidRPr="004915BE" w:rsidRDefault="003D7874" w:rsidP="003D7874">
      <w:pPr>
        <w:widowControl w:val="0"/>
        <w:autoSpaceDE w:val="0"/>
        <w:autoSpaceDN w:val="0"/>
        <w:adjustRightInd w:val="0"/>
        <w:rPr>
          <w:rFonts w:ascii="Garamond" w:hAnsi="Garamond" w:cs="Times New Roman"/>
          <w:bCs/>
          <w:sz w:val="22"/>
          <w:szCs w:val="22"/>
        </w:rPr>
      </w:pPr>
    </w:p>
    <w:p w:rsidR="00D515B5" w:rsidRPr="004915BE" w:rsidRDefault="003D7874" w:rsidP="003D7874">
      <w:pPr>
        <w:widowControl w:val="0"/>
        <w:autoSpaceDE w:val="0"/>
        <w:autoSpaceDN w:val="0"/>
        <w:adjustRightInd w:val="0"/>
        <w:rPr>
          <w:rFonts w:ascii="Garamond" w:hAnsi="Garamond" w:cs="Times New Roman"/>
          <w:bCs/>
          <w:sz w:val="22"/>
          <w:szCs w:val="22"/>
        </w:rPr>
      </w:pPr>
      <w:r w:rsidRPr="004915BE">
        <w:rPr>
          <w:rFonts w:ascii="Garamond" w:hAnsi="Garamond" w:cs="Times New Roman"/>
          <w:bCs/>
          <w:sz w:val="22"/>
          <w:szCs w:val="22"/>
        </w:rPr>
        <w:t>The QER also states tha</w:t>
      </w:r>
      <w:r w:rsidR="00D515B5" w:rsidRPr="004915BE">
        <w:rPr>
          <w:rFonts w:ascii="Garamond" w:hAnsi="Garamond" w:cs="Times New Roman"/>
          <w:bCs/>
          <w:sz w:val="22"/>
          <w:szCs w:val="22"/>
        </w:rPr>
        <w:t xml:space="preserve">t the </w:t>
      </w:r>
      <w:r w:rsidR="00D515B5" w:rsidRPr="004915BE">
        <w:rPr>
          <w:rFonts w:ascii="Garamond" w:hAnsi="Garamond" w:cs="Times New Roman"/>
          <w:b/>
          <w:bCs/>
          <w:i/>
          <w:sz w:val="22"/>
          <w:szCs w:val="22"/>
        </w:rPr>
        <w:t>Staggers Rail Act of 1980</w:t>
      </w:r>
      <w:r w:rsidRPr="004915BE">
        <w:rPr>
          <w:rFonts w:ascii="Garamond" w:hAnsi="Garamond" w:cs="Times New Roman"/>
          <w:bCs/>
          <w:sz w:val="22"/>
          <w:szCs w:val="22"/>
        </w:rPr>
        <w:t xml:space="preserve"> has been successful in improving the financial health of the railroads, in part because carriers have become more efficient, eliminating excess capacity and redundancy</w:t>
      </w:r>
      <w:r w:rsidR="00D515B5" w:rsidRPr="004915BE">
        <w:rPr>
          <w:rFonts w:ascii="Garamond" w:hAnsi="Garamond" w:cs="Times New Roman"/>
          <w:bCs/>
          <w:sz w:val="22"/>
          <w:szCs w:val="22"/>
        </w:rPr>
        <w:t>,</w:t>
      </w:r>
      <w:r w:rsidRPr="004915BE">
        <w:rPr>
          <w:rFonts w:ascii="Garamond" w:hAnsi="Garamond" w:cs="Times New Roman"/>
          <w:bCs/>
          <w:sz w:val="22"/>
          <w:szCs w:val="22"/>
        </w:rPr>
        <w:t xml:space="preserve"> and streamlining operations. </w:t>
      </w:r>
    </w:p>
    <w:p w:rsidR="00D515B5" w:rsidRPr="004915BE" w:rsidRDefault="00D515B5" w:rsidP="003D7874">
      <w:pPr>
        <w:widowControl w:val="0"/>
        <w:autoSpaceDE w:val="0"/>
        <w:autoSpaceDN w:val="0"/>
        <w:adjustRightInd w:val="0"/>
        <w:rPr>
          <w:rFonts w:ascii="Garamond" w:hAnsi="Garamond" w:cs="Times New Roman"/>
          <w:bCs/>
          <w:sz w:val="22"/>
          <w:szCs w:val="22"/>
        </w:rPr>
      </w:pPr>
    </w:p>
    <w:p w:rsidR="00D515B5" w:rsidRPr="004915BE" w:rsidRDefault="003D7874" w:rsidP="003D7874">
      <w:pPr>
        <w:widowControl w:val="0"/>
        <w:autoSpaceDE w:val="0"/>
        <w:autoSpaceDN w:val="0"/>
        <w:adjustRightInd w:val="0"/>
        <w:rPr>
          <w:rFonts w:ascii="Garamond" w:hAnsi="Garamond" w:cs="Times New Roman"/>
          <w:sz w:val="22"/>
          <w:szCs w:val="22"/>
        </w:rPr>
      </w:pPr>
      <w:r w:rsidRPr="004915BE">
        <w:rPr>
          <w:rFonts w:ascii="Garamond" w:hAnsi="Garamond" w:cs="Times New Roman"/>
          <w:bCs/>
          <w:sz w:val="22"/>
          <w:szCs w:val="22"/>
        </w:rPr>
        <w:t>Over the last 30 years (from 1980 to 2011), the number of ton-miles transported by rail has doubled, while Class I revenues per ton-mile have declined almost 40 percent in real terms</w:t>
      </w:r>
      <w:r w:rsidRPr="004915BE">
        <w:rPr>
          <w:rFonts w:ascii="Garamond" w:hAnsi="Garamond" w:cs="Times New Roman"/>
          <w:b/>
          <w:bCs/>
          <w:sz w:val="22"/>
          <w:szCs w:val="22"/>
        </w:rPr>
        <w:t>.</w:t>
      </w:r>
      <w:r w:rsidRPr="004915BE">
        <w:rPr>
          <w:rFonts w:ascii="Garamond" w:hAnsi="Garamond" w:cs="Times New Roman"/>
          <w:sz w:val="22"/>
          <w:szCs w:val="22"/>
        </w:rPr>
        <w:t xml:space="preserve"> The last several years, however, tell a different story. According to USDA, “Even though a recession started in December 2007, railroads continued to raise rail rates, partly to support record railroad capital investments and higher costs. </w:t>
      </w:r>
      <w:r w:rsidR="00E76FAD">
        <w:rPr>
          <w:rFonts w:ascii="Garamond" w:hAnsi="Garamond" w:cs="Times New Roman"/>
          <w:sz w:val="22"/>
          <w:szCs w:val="22"/>
        </w:rPr>
        <w:t xml:space="preserve"> </w:t>
      </w:r>
      <w:r w:rsidRPr="004915BE">
        <w:rPr>
          <w:rFonts w:ascii="Garamond" w:hAnsi="Garamond" w:cs="Times New Roman"/>
          <w:sz w:val="22"/>
          <w:szCs w:val="22"/>
        </w:rPr>
        <w:t xml:space="preserve">Average real rail rates per ton-mile for all commodities increased 36 percent between 2004 and 2011. </w:t>
      </w:r>
      <w:r w:rsidR="00E76FAD">
        <w:rPr>
          <w:rFonts w:ascii="Garamond" w:hAnsi="Garamond" w:cs="Times New Roman"/>
          <w:sz w:val="22"/>
          <w:szCs w:val="22"/>
        </w:rPr>
        <w:t xml:space="preserve"> </w:t>
      </w:r>
      <w:r w:rsidRPr="004915BE">
        <w:rPr>
          <w:rFonts w:ascii="Garamond" w:hAnsi="Garamond" w:cs="Times New Roman"/>
          <w:sz w:val="22"/>
          <w:szCs w:val="22"/>
        </w:rPr>
        <w:t xml:space="preserve">Real rail costs adjusted for railroad productivity increased 29 percent during the same. </w:t>
      </w:r>
      <w:r w:rsidR="00E76FAD">
        <w:rPr>
          <w:rFonts w:ascii="Garamond" w:hAnsi="Garamond" w:cs="Times New Roman"/>
          <w:sz w:val="22"/>
          <w:szCs w:val="22"/>
        </w:rPr>
        <w:t xml:space="preserve"> </w:t>
      </w:r>
      <w:r w:rsidRPr="004915BE">
        <w:rPr>
          <w:rFonts w:ascii="Garamond" w:hAnsi="Garamond" w:cs="Times New Roman"/>
          <w:sz w:val="22"/>
          <w:szCs w:val="22"/>
        </w:rPr>
        <w:t xml:space="preserve">This indicates that most of the increase in rail rates was due to increased rail cost, but the increased rail rates also contributed to record rail profits. </w:t>
      </w:r>
      <w:r w:rsidR="00E76FAD">
        <w:rPr>
          <w:rFonts w:ascii="Garamond" w:hAnsi="Garamond" w:cs="Times New Roman"/>
          <w:sz w:val="22"/>
          <w:szCs w:val="22"/>
        </w:rPr>
        <w:t xml:space="preserve"> </w:t>
      </w:r>
      <w:r w:rsidRPr="004915BE">
        <w:rPr>
          <w:rFonts w:ascii="Garamond" w:hAnsi="Garamond" w:cs="Times New Roman"/>
          <w:sz w:val="22"/>
          <w:szCs w:val="22"/>
        </w:rPr>
        <w:t>In comparison, real truck rates have increased 27 percent since 2004.”</w:t>
      </w:r>
    </w:p>
    <w:p w:rsidR="00D515B5" w:rsidRPr="004915BE" w:rsidRDefault="00D515B5" w:rsidP="003D7874">
      <w:pPr>
        <w:widowControl w:val="0"/>
        <w:autoSpaceDE w:val="0"/>
        <w:autoSpaceDN w:val="0"/>
        <w:adjustRightInd w:val="0"/>
        <w:rPr>
          <w:rFonts w:ascii="Garamond" w:hAnsi="Garamond" w:cs="Times New Roman"/>
          <w:sz w:val="22"/>
          <w:szCs w:val="22"/>
        </w:rPr>
      </w:pPr>
    </w:p>
    <w:p w:rsidR="003D7874" w:rsidRPr="004915BE" w:rsidRDefault="003D7874" w:rsidP="003D7874">
      <w:pPr>
        <w:widowControl w:val="0"/>
        <w:autoSpaceDE w:val="0"/>
        <w:autoSpaceDN w:val="0"/>
        <w:adjustRightInd w:val="0"/>
        <w:rPr>
          <w:rFonts w:ascii="Garamond" w:hAnsi="Garamond" w:cs="Times New Roman"/>
          <w:sz w:val="22"/>
          <w:szCs w:val="22"/>
        </w:rPr>
      </w:pPr>
      <w:r w:rsidRPr="004915BE">
        <w:rPr>
          <w:rFonts w:ascii="Garamond" w:hAnsi="Garamond" w:cs="Times New Roman"/>
          <w:sz w:val="22"/>
          <w:szCs w:val="22"/>
        </w:rPr>
        <w:t xml:space="preserve">Protecting rail consumers from service disruptions is another prime factor in passage of the </w:t>
      </w:r>
      <w:r w:rsidRPr="004915BE">
        <w:rPr>
          <w:rFonts w:ascii="Garamond" w:hAnsi="Garamond" w:cs="Times New Roman"/>
          <w:b/>
          <w:i/>
          <w:sz w:val="22"/>
          <w:szCs w:val="22"/>
        </w:rPr>
        <w:t>Staggers Act</w:t>
      </w:r>
      <w:r w:rsidRPr="004915BE">
        <w:rPr>
          <w:rFonts w:ascii="Garamond" w:hAnsi="Garamond" w:cs="Times New Roman"/>
          <w:sz w:val="22"/>
          <w:szCs w:val="22"/>
        </w:rPr>
        <w:t xml:space="preserve">; a more streamlined rail system with limited excess </w:t>
      </w:r>
      <w:r w:rsidR="00D515B5" w:rsidRPr="004915BE">
        <w:rPr>
          <w:rFonts w:ascii="Garamond" w:hAnsi="Garamond" w:cs="Times New Roman"/>
          <w:sz w:val="22"/>
          <w:szCs w:val="22"/>
        </w:rPr>
        <w:t xml:space="preserve">to </w:t>
      </w:r>
      <w:r w:rsidRPr="004915BE">
        <w:rPr>
          <w:rFonts w:ascii="Garamond" w:hAnsi="Garamond" w:cs="Times New Roman"/>
          <w:sz w:val="22"/>
          <w:szCs w:val="22"/>
        </w:rPr>
        <w:t>capacity can, however, become overburdened when demand spikes, as it did in 2013 to 2014, which can leave shippers vulnerable to service deficiencies.</w:t>
      </w:r>
    </w:p>
    <w:p w:rsidR="00165FEF" w:rsidRDefault="00165FEF" w:rsidP="00444C0C">
      <w:pPr>
        <w:pStyle w:val="NoSpacing"/>
        <w:rPr>
          <w:rFonts w:ascii="Garamond" w:hAnsi="Garamond"/>
          <w:sz w:val="22"/>
          <w:szCs w:val="22"/>
        </w:rPr>
      </w:pPr>
    </w:p>
    <w:p w:rsidR="006F109D" w:rsidRDefault="006F109D" w:rsidP="00444C0C">
      <w:pPr>
        <w:pStyle w:val="NoSpacing"/>
        <w:rPr>
          <w:rFonts w:ascii="Garamond" w:hAnsi="Garamond"/>
          <w:sz w:val="22"/>
          <w:szCs w:val="22"/>
        </w:rPr>
      </w:pPr>
      <w:r w:rsidRPr="00444C0C">
        <w:rPr>
          <w:rFonts w:ascii="Garamond" w:hAnsi="Garamond"/>
          <w:sz w:val="22"/>
          <w:szCs w:val="22"/>
        </w:rPr>
        <w:t xml:space="preserve">The QER proposes, among things:  </w:t>
      </w:r>
    </w:p>
    <w:p w:rsidR="00165FEF" w:rsidRPr="00444C0C" w:rsidRDefault="00165FEF" w:rsidP="00444C0C">
      <w:pPr>
        <w:pStyle w:val="NoSpacing"/>
        <w:rPr>
          <w:rFonts w:ascii="Garamond" w:hAnsi="Garamond"/>
          <w:sz w:val="22"/>
          <w:szCs w:val="22"/>
        </w:rPr>
      </w:pPr>
    </w:p>
    <w:p w:rsidR="00165FEF" w:rsidRPr="007B59B2" w:rsidRDefault="005B1E00" w:rsidP="00444C0C">
      <w:pPr>
        <w:pStyle w:val="NoSpacing"/>
        <w:numPr>
          <w:ilvl w:val="0"/>
          <w:numId w:val="6"/>
        </w:numPr>
        <w:rPr>
          <w:rFonts w:ascii="Garamond" w:hAnsi="Garamond"/>
          <w:sz w:val="22"/>
          <w:szCs w:val="22"/>
        </w:rPr>
      </w:pPr>
      <w:r w:rsidRPr="007B59B2">
        <w:rPr>
          <w:rFonts w:ascii="Garamond" w:hAnsi="Garamond"/>
          <w:b/>
          <w:bCs/>
          <w:sz w:val="22"/>
          <w:szCs w:val="22"/>
        </w:rPr>
        <w:t xml:space="preserve">Further analyze the effects of rail congestion on the flow of other energy commodities, such as ethanol and coal. </w:t>
      </w:r>
      <w:r w:rsidRPr="007B59B2">
        <w:rPr>
          <w:rFonts w:ascii="Garamond" w:hAnsi="Garamond"/>
          <w:sz w:val="22"/>
          <w:szCs w:val="22"/>
        </w:rPr>
        <w:t>DOE, STB, and the Federal Energy Regulatory Commission should continue to develop their understanding of how rail congestion may affect the delivery of these energy commodities.</w:t>
      </w:r>
      <w:r w:rsidR="00312D56" w:rsidRPr="007B59B2">
        <w:rPr>
          <w:rFonts w:ascii="Garamond" w:hAnsi="Garamond"/>
          <w:sz w:val="22"/>
          <w:szCs w:val="22"/>
        </w:rPr>
        <w:t xml:space="preserve"> </w:t>
      </w:r>
      <w:r w:rsidR="007B59B2">
        <w:rPr>
          <w:rFonts w:ascii="Garamond" w:hAnsi="Garamond"/>
          <w:sz w:val="22"/>
          <w:szCs w:val="22"/>
        </w:rPr>
        <w:t xml:space="preserve"> </w:t>
      </w:r>
      <w:r w:rsidR="00312D56" w:rsidRPr="007B59B2">
        <w:rPr>
          <w:rFonts w:ascii="Garamond" w:hAnsi="Garamond"/>
          <w:sz w:val="22"/>
          <w:szCs w:val="22"/>
        </w:rPr>
        <w:t>[Since the publication of this Report, Senator Al Franken (D-MN) introduced the Severe Fuel Supply Emergency Response Act of 2015 during the previous 114</w:t>
      </w:r>
      <w:r w:rsidR="00312D56" w:rsidRPr="007B59B2">
        <w:rPr>
          <w:rFonts w:ascii="Garamond" w:hAnsi="Garamond"/>
          <w:sz w:val="22"/>
          <w:szCs w:val="22"/>
          <w:vertAlign w:val="superscript"/>
        </w:rPr>
        <w:t>th</w:t>
      </w:r>
      <w:r w:rsidR="00312D56" w:rsidRPr="007B59B2">
        <w:rPr>
          <w:rFonts w:ascii="Garamond" w:hAnsi="Garamond"/>
          <w:sz w:val="22"/>
          <w:szCs w:val="22"/>
        </w:rPr>
        <w:t xml:space="preserve"> Congress.]</w:t>
      </w:r>
    </w:p>
    <w:p w:rsidR="00165FEF" w:rsidRDefault="00165FEF" w:rsidP="00444C0C">
      <w:pPr>
        <w:pStyle w:val="NoSpacing"/>
        <w:rPr>
          <w:rFonts w:ascii="Garamond" w:hAnsi="Garamond"/>
          <w:sz w:val="22"/>
          <w:szCs w:val="22"/>
        </w:rPr>
      </w:pPr>
    </w:p>
    <w:p w:rsidR="00165FEF" w:rsidRDefault="005B1E00" w:rsidP="00444C0C">
      <w:pPr>
        <w:pStyle w:val="NoSpacing"/>
        <w:numPr>
          <w:ilvl w:val="0"/>
          <w:numId w:val="5"/>
        </w:numPr>
        <w:rPr>
          <w:rFonts w:ascii="Garamond" w:hAnsi="Garamond"/>
          <w:sz w:val="22"/>
          <w:szCs w:val="22"/>
        </w:rPr>
      </w:pPr>
      <w:r w:rsidRPr="00444C0C">
        <w:rPr>
          <w:rFonts w:ascii="Garamond" w:hAnsi="Garamond"/>
          <w:b/>
          <w:bCs/>
          <w:sz w:val="22"/>
          <w:szCs w:val="22"/>
        </w:rPr>
        <w:t xml:space="preserve">Analyze the grid impacts of delayed or incomplete coal deliveries. </w:t>
      </w:r>
      <w:r w:rsidR="007B59B2">
        <w:rPr>
          <w:rFonts w:ascii="Garamond" w:hAnsi="Garamond"/>
          <w:b/>
          <w:bCs/>
          <w:sz w:val="22"/>
          <w:szCs w:val="22"/>
        </w:rPr>
        <w:t xml:space="preserve"> </w:t>
      </w:r>
      <w:r w:rsidRPr="00444C0C">
        <w:rPr>
          <w:rFonts w:ascii="Garamond" w:hAnsi="Garamond"/>
          <w:sz w:val="22"/>
          <w:szCs w:val="22"/>
        </w:rPr>
        <w:t xml:space="preserve">In assessing these issues, DOE and other relevant agencies should examine whether a minimum coal stockpile for electricity reliability should be established for each coal-fired unit. </w:t>
      </w:r>
    </w:p>
    <w:p w:rsidR="00165FEF" w:rsidRDefault="00165FEF" w:rsidP="00444C0C">
      <w:pPr>
        <w:pStyle w:val="NoSpacing"/>
        <w:rPr>
          <w:rFonts w:ascii="Garamond" w:hAnsi="Garamond"/>
          <w:sz w:val="22"/>
          <w:szCs w:val="22"/>
        </w:rPr>
      </w:pPr>
    </w:p>
    <w:p w:rsidR="00F43557" w:rsidRPr="00444C0C" w:rsidRDefault="005B1E00" w:rsidP="00444C0C">
      <w:pPr>
        <w:pStyle w:val="NoSpacing"/>
        <w:numPr>
          <w:ilvl w:val="0"/>
          <w:numId w:val="5"/>
        </w:numPr>
        <w:rPr>
          <w:rFonts w:ascii="Garamond" w:hAnsi="Garamond"/>
          <w:sz w:val="22"/>
          <w:szCs w:val="22"/>
        </w:rPr>
      </w:pPr>
      <w:r w:rsidRPr="00444C0C">
        <w:rPr>
          <w:rFonts w:ascii="Garamond" w:hAnsi="Garamond"/>
          <w:b/>
          <w:bCs/>
          <w:sz w:val="22"/>
          <w:szCs w:val="22"/>
        </w:rPr>
        <w:t>Address critical energy data gaps in the rail transport of energy commodities and supplies.</w:t>
      </w:r>
      <w:r w:rsidR="00165FEF">
        <w:rPr>
          <w:rFonts w:ascii="Garamond" w:hAnsi="Garamond"/>
          <w:sz w:val="22"/>
          <w:szCs w:val="22"/>
        </w:rPr>
        <w:t xml:space="preserve">  </w:t>
      </w:r>
      <w:r w:rsidR="00F43557" w:rsidRPr="007B59B2">
        <w:rPr>
          <w:rFonts w:ascii="Garamond" w:hAnsi="Garamond" w:cs="Times New Roman"/>
          <w:sz w:val="22"/>
          <w:szCs w:val="22"/>
        </w:rPr>
        <w:t xml:space="preserve">[Since the publication of this Report, </w:t>
      </w:r>
      <w:r w:rsidR="00F43557" w:rsidRPr="007B59B2">
        <w:rPr>
          <w:rFonts w:ascii="Garamond" w:hAnsi="Garamond"/>
          <w:sz w:val="22"/>
          <w:szCs w:val="22"/>
        </w:rPr>
        <w:t xml:space="preserve">the STB pursued this issue via, Docket EP-724 (Sub-No. 3), </w:t>
      </w:r>
      <w:r w:rsidR="00F43557" w:rsidRPr="007B59B2">
        <w:rPr>
          <w:rFonts w:ascii="Garamond" w:hAnsi="Garamond"/>
          <w:i/>
          <w:sz w:val="22"/>
          <w:szCs w:val="22"/>
          <w:u w:val="single"/>
        </w:rPr>
        <w:t>United States Rail Service Issues—Data Collection</w:t>
      </w:r>
      <w:r w:rsidR="00F43557" w:rsidRPr="007B59B2">
        <w:rPr>
          <w:rFonts w:ascii="Garamond" w:hAnsi="Garamond"/>
          <w:sz w:val="22"/>
          <w:szCs w:val="22"/>
        </w:rPr>
        <w:t xml:space="preserve"> requiring all Cla</w:t>
      </w:r>
      <w:r w:rsidR="00165FEF" w:rsidRPr="007B59B2">
        <w:rPr>
          <w:rFonts w:ascii="Garamond" w:hAnsi="Garamond"/>
          <w:sz w:val="22"/>
          <w:szCs w:val="22"/>
        </w:rPr>
        <w:t xml:space="preserve">ss I railroads, and the </w:t>
      </w:r>
      <w:r w:rsidR="00F43557" w:rsidRPr="007B59B2">
        <w:rPr>
          <w:rFonts w:ascii="Garamond" w:hAnsi="Garamond"/>
          <w:sz w:val="22"/>
          <w:szCs w:val="22"/>
        </w:rPr>
        <w:t xml:space="preserve">CTCO, through its Class I members, to report certain service performance metrics to the Board on a weekly, semiannual, and occasional basis. </w:t>
      </w:r>
      <w:r w:rsidR="007B59B2" w:rsidRPr="007B59B2">
        <w:rPr>
          <w:rFonts w:ascii="Garamond" w:hAnsi="Garamond"/>
          <w:sz w:val="22"/>
          <w:szCs w:val="22"/>
        </w:rPr>
        <w:t xml:space="preserve"> </w:t>
      </w:r>
      <w:r w:rsidR="00F43557" w:rsidRPr="007B59B2">
        <w:rPr>
          <w:rFonts w:ascii="Garamond" w:hAnsi="Garamond"/>
          <w:sz w:val="22"/>
          <w:szCs w:val="22"/>
        </w:rPr>
        <w:t xml:space="preserve">This </w:t>
      </w:r>
      <w:r w:rsidR="007B6F48" w:rsidRPr="007B59B2">
        <w:rPr>
          <w:rFonts w:ascii="Garamond" w:hAnsi="Garamond"/>
          <w:sz w:val="22"/>
          <w:szCs w:val="22"/>
        </w:rPr>
        <w:t>bec</w:t>
      </w:r>
      <w:r w:rsidR="007B6F48">
        <w:rPr>
          <w:rFonts w:ascii="Garamond" w:hAnsi="Garamond"/>
          <w:sz w:val="22"/>
          <w:szCs w:val="22"/>
        </w:rPr>
        <w:t xml:space="preserve">ame </w:t>
      </w:r>
      <w:r w:rsidR="007B6F48" w:rsidRPr="007B59B2">
        <w:rPr>
          <w:rFonts w:ascii="Garamond" w:hAnsi="Garamond"/>
          <w:sz w:val="22"/>
          <w:szCs w:val="22"/>
        </w:rPr>
        <w:t>effective</w:t>
      </w:r>
      <w:r w:rsidR="00F43557" w:rsidRPr="007B59B2">
        <w:rPr>
          <w:rFonts w:ascii="Garamond" w:hAnsi="Garamond"/>
          <w:sz w:val="22"/>
          <w:szCs w:val="22"/>
        </w:rPr>
        <w:t xml:space="preserve"> March 29, 2017.]</w:t>
      </w:r>
    </w:p>
    <w:sectPr w:rsidR="00F43557" w:rsidRPr="00444C0C" w:rsidSect="00444C0C">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9D4" w:rsidRDefault="00D179D4" w:rsidP="000A1191">
      <w:r>
        <w:separator/>
      </w:r>
    </w:p>
  </w:endnote>
  <w:endnote w:type="continuationSeparator" w:id="0">
    <w:p w:rsidR="00D179D4" w:rsidRDefault="00D179D4" w:rsidP="000A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999772"/>
      <w:docPartObj>
        <w:docPartGallery w:val="Page Numbers (Bottom of Page)"/>
        <w:docPartUnique/>
      </w:docPartObj>
    </w:sdtPr>
    <w:sdtEndPr>
      <w:rPr>
        <w:rFonts w:ascii="Arial" w:hAnsi="Arial" w:cs="Arial"/>
        <w:noProof/>
        <w:sz w:val="20"/>
        <w:szCs w:val="20"/>
      </w:rPr>
    </w:sdtEndPr>
    <w:sdtContent>
      <w:p w:rsidR="00627C6F" w:rsidRPr="00627C6F" w:rsidRDefault="00627C6F" w:rsidP="00627C6F">
        <w:pPr>
          <w:pStyle w:val="Footer"/>
          <w:rPr>
            <w:rFonts w:ascii="Arial" w:hAnsi="Arial" w:cs="Arial"/>
            <w:sz w:val="20"/>
            <w:szCs w:val="20"/>
          </w:rPr>
        </w:pPr>
        <w:r w:rsidRPr="00627C6F">
          <w:rPr>
            <w:rFonts w:ascii="Arial" w:hAnsi="Arial" w:cs="Arial"/>
            <w:sz w:val="20"/>
            <w:szCs w:val="20"/>
          </w:rPr>
          <w:fldChar w:fldCharType="begin"/>
        </w:r>
        <w:r w:rsidRPr="00627C6F">
          <w:rPr>
            <w:rFonts w:ascii="Arial" w:hAnsi="Arial" w:cs="Arial"/>
            <w:sz w:val="20"/>
            <w:szCs w:val="20"/>
          </w:rPr>
          <w:instrText xml:space="preserve"> PAGE   \* MERGEFORMAT </w:instrText>
        </w:r>
        <w:r w:rsidRPr="00627C6F">
          <w:rPr>
            <w:rFonts w:ascii="Arial" w:hAnsi="Arial" w:cs="Arial"/>
            <w:sz w:val="20"/>
            <w:szCs w:val="20"/>
          </w:rPr>
          <w:fldChar w:fldCharType="separate"/>
        </w:r>
        <w:r w:rsidRPr="00627C6F">
          <w:rPr>
            <w:rFonts w:ascii="Arial" w:hAnsi="Arial" w:cs="Arial"/>
            <w:noProof/>
            <w:sz w:val="20"/>
            <w:szCs w:val="20"/>
          </w:rPr>
          <w:t>2</w:t>
        </w:r>
        <w:r w:rsidRPr="00627C6F">
          <w:rPr>
            <w:rFonts w:ascii="Arial" w:hAnsi="Arial" w:cs="Arial"/>
            <w:noProof/>
            <w:sz w:val="20"/>
            <w:szCs w:val="20"/>
          </w:rPr>
          <w:fldChar w:fldCharType="end"/>
        </w:r>
        <w:r>
          <w:rPr>
            <w:rFonts w:ascii="Arial" w:hAnsi="Arial" w:cs="Arial"/>
            <w:noProof/>
            <w:sz w:val="20"/>
            <w:szCs w:val="20"/>
          </w:rPr>
          <w:t xml:space="preserve">                                                                                                                                                     June 2018</w:t>
        </w:r>
      </w:p>
    </w:sdtContent>
  </w:sdt>
  <w:p w:rsidR="000A1191" w:rsidRDefault="000A1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9D4" w:rsidRDefault="00D179D4" w:rsidP="000A1191">
      <w:r>
        <w:separator/>
      </w:r>
    </w:p>
  </w:footnote>
  <w:footnote w:type="continuationSeparator" w:id="0">
    <w:p w:rsidR="00D179D4" w:rsidRDefault="00D179D4" w:rsidP="000A1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B18" w:rsidRDefault="00586B18" w:rsidP="00586B18">
    <w:pPr>
      <w:pStyle w:val="Header"/>
      <w:jc w:val="right"/>
    </w:pPr>
    <w:r>
      <w:rPr>
        <w:noProof/>
      </w:rPr>
      <w:drawing>
        <wp:inline distT="0" distB="0" distL="0" distR="0" wp14:anchorId="256ED9D7" wp14:editId="28A7E18D">
          <wp:extent cx="2513010" cy="558447"/>
          <wp:effectExtent l="0" t="0" r="1905" b="0"/>
          <wp:docPr id="1" name="Picture 1" descr="cid:image004.jpg@01D0E497.8017E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0F987D-70C6-4F70-A3D2-8C44DDB9D4F9" descr="cid:image004.jpg@01D0E497.8017EA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73710" cy="594158"/>
                  </a:xfrm>
                  <a:prstGeom prst="rect">
                    <a:avLst/>
                  </a:prstGeom>
                  <a:noFill/>
                  <a:ln>
                    <a:noFill/>
                  </a:ln>
                </pic:spPr>
              </pic:pic>
            </a:graphicData>
          </a:graphic>
        </wp:inline>
      </w:drawing>
    </w:r>
  </w:p>
  <w:p w:rsidR="00586B18" w:rsidRDefault="00586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D34B6"/>
    <w:multiLevelType w:val="multilevel"/>
    <w:tmpl w:val="CCC2B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D5372D"/>
    <w:multiLevelType w:val="hybridMultilevel"/>
    <w:tmpl w:val="8D34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13022"/>
    <w:multiLevelType w:val="hybridMultilevel"/>
    <w:tmpl w:val="A8D6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DB45FD"/>
    <w:multiLevelType w:val="hybridMultilevel"/>
    <w:tmpl w:val="AA64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2F635A"/>
    <w:multiLevelType w:val="hybridMultilevel"/>
    <w:tmpl w:val="856C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D24629"/>
    <w:multiLevelType w:val="multilevel"/>
    <w:tmpl w:val="C71E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098"/>
    <w:rsid w:val="00001DBB"/>
    <w:rsid w:val="00095503"/>
    <w:rsid w:val="000A1191"/>
    <w:rsid w:val="000A6893"/>
    <w:rsid w:val="000E6F2C"/>
    <w:rsid w:val="00165FEF"/>
    <w:rsid w:val="001B706B"/>
    <w:rsid w:val="001C6B74"/>
    <w:rsid w:val="00215AB5"/>
    <w:rsid w:val="00241FF2"/>
    <w:rsid w:val="00312D56"/>
    <w:rsid w:val="00350D88"/>
    <w:rsid w:val="003834B8"/>
    <w:rsid w:val="00396E8E"/>
    <w:rsid w:val="003A71E2"/>
    <w:rsid w:val="003D36AF"/>
    <w:rsid w:val="003D7874"/>
    <w:rsid w:val="003E16F6"/>
    <w:rsid w:val="004130DA"/>
    <w:rsid w:val="00444C0C"/>
    <w:rsid w:val="004915BE"/>
    <w:rsid w:val="004A415B"/>
    <w:rsid w:val="00586B18"/>
    <w:rsid w:val="005B1656"/>
    <w:rsid w:val="005B1E00"/>
    <w:rsid w:val="006230F8"/>
    <w:rsid w:val="00627C6F"/>
    <w:rsid w:val="00632BCC"/>
    <w:rsid w:val="00644D6E"/>
    <w:rsid w:val="006F109D"/>
    <w:rsid w:val="00722ACB"/>
    <w:rsid w:val="007434AF"/>
    <w:rsid w:val="007925D8"/>
    <w:rsid w:val="007B59B2"/>
    <w:rsid w:val="007B6F48"/>
    <w:rsid w:val="007B7709"/>
    <w:rsid w:val="007E5BD1"/>
    <w:rsid w:val="00812FE7"/>
    <w:rsid w:val="0082620C"/>
    <w:rsid w:val="0083060C"/>
    <w:rsid w:val="00857E6B"/>
    <w:rsid w:val="008D58D5"/>
    <w:rsid w:val="00905A26"/>
    <w:rsid w:val="00911A0E"/>
    <w:rsid w:val="009677DB"/>
    <w:rsid w:val="009F476B"/>
    <w:rsid w:val="009F5A2D"/>
    <w:rsid w:val="009F7242"/>
    <w:rsid w:val="00A32BD1"/>
    <w:rsid w:val="00B44D43"/>
    <w:rsid w:val="00B504F2"/>
    <w:rsid w:val="00B80A5D"/>
    <w:rsid w:val="00BD5963"/>
    <w:rsid w:val="00C042C0"/>
    <w:rsid w:val="00C06AEC"/>
    <w:rsid w:val="00C1592D"/>
    <w:rsid w:val="00C35361"/>
    <w:rsid w:val="00C421B6"/>
    <w:rsid w:val="00C755FE"/>
    <w:rsid w:val="00CC1A11"/>
    <w:rsid w:val="00D179D4"/>
    <w:rsid w:val="00D515B5"/>
    <w:rsid w:val="00D937F7"/>
    <w:rsid w:val="00DC4098"/>
    <w:rsid w:val="00E76FAD"/>
    <w:rsid w:val="00F43557"/>
    <w:rsid w:val="00F57620"/>
    <w:rsid w:val="00FA6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AABD84"/>
  <w14:defaultImageDpi w14:val="300"/>
  <w15:docId w15:val="{41B64F9C-F650-466A-9604-F6245640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098"/>
  </w:style>
  <w:style w:type="paragraph" w:styleId="NormalWeb">
    <w:name w:val="Normal (Web)"/>
    <w:basedOn w:val="Normal"/>
    <w:uiPriority w:val="99"/>
    <w:unhideWhenUsed/>
    <w:rsid w:val="00C421B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515B5"/>
    <w:pPr>
      <w:ind w:left="720"/>
      <w:contextualSpacing/>
    </w:pPr>
  </w:style>
  <w:style w:type="paragraph" w:styleId="Header">
    <w:name w:val="header"/>
    <w:basedOn w:val="Normal"/>
    <w:link w:val="HeaderChar"/>
    <w:uiPriority w:val="99"/>
    <w:unhideWhenUsed/>
    <w:rsid w:val="000A1191"/>
    <w:pPr>
      <w:tabs>
        <w:tab w:val="center" w:pos="4680"/>
        <w:tab w:val="right" w:pos="9360"/>
      </w:tabs>
    </w:pPr>
  </w:style>
  <w:style w:type="character" w:customStyle="1" w:styleId="HeaderChar">
    <w:name w:val="Header Char"/>
    <w:basedOn w:val="DefaultParagraphFont"/>
    <w:link w:val="Header"/>
    <w:uiPriority w:val="99"/>
    <w:rsid w:val="000A1191"/>
  </w:style>
  <w:style w:type="paragraph" w:styleId="Footer">
    <w:name w:val="footer"/>
    <w:basedOn w:val="Normal"/>
    <w:link w:val="FooterChar"/>
    <w:uiPriority w:val="99"/>
    <w:unhideWhenUsed/>
    <w:rsid w:val="000A1191"/>
    <w:pPr>
      <w:tabs>
        <w:tab w:val="center" w:pos="4680"/>
        <w:tab w:val="right" w:pos="9360"/>
      </w:tabs>
    </w:pPr>
  </w:style>
  <w:style w:type="character" w:customStyle="1" w:styleId="FooterChar">
    <w:name w:val="Footer Char"/>
    <w:basedOn w:val="DefaultParagraphFont"/>
    <w:link w:val="Footer"/>
    <w:uiPriority w:val="99"/>
    <w:rsid w:val="000A1191"/>
  </w:style>
  <w:style w:type="character" w:styleId="Hyperlink">
    <w:name w:val="Hyperlink"/>
    <w:basedOn w:val="DefaultParagraphFont"/>
    <w:uiPriority w:val="99"/>
    <w:unhideWhenUsed/>
    <w:rsid w:val="007B7709"/>
    <w:rPr>
      <w:color w:val="0000FF" w:themeColor="hyperlink"/>
      <w:u w:val="single"/>
    </w:rPr>
  </w:style>
  <w:style w:type="character" w:styleId="FollowedHyperlink">
    <w:name w:val="FollowedHyperlink"/>
    <w:basedOn w:val="DefaultParagraphFont"/>
    <w:uiPriority w:val="99"/>
    <w:semiHidden/>
    <w:unhideWhenUsed/>
    <w:rsid w:val="007B7709"/>
    <w:rPr>
      <w:color w:val="800080" w:themeColor="followedHyperlink"/>
      <w:u w:val="single"/>
    </w:rPr>
  </w:style>
  <w:style w:type="paragraph" w:styleId="BalloonText">
    <w:name w:val="Balloon Text"/>
    <w:basedOn w:val="Normal"/>
    <w:link w:val="BalloonTextChar"/>
    <w:uiPriority w:val="99"/>
    <w:semiHidden/>
    <w:unhideWhenUsed/>
    <w:rsid w:val="00CC1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11"/>
    <w:rPr>
      <w:rFonts w:ascii="Segoe UI" w:hAnsi="Segoe UI" w:cs="Segoe UI"/>
      <w:sz w:val="18"/>
      <w:szCs w:val="18"/>
    </w:rPr>
  </w:style>
  <w:style w:type="character" w:styleId="CommentReference">
    <w:name w:val="annotation reference"/>
    <w:basedOn w:val="DefaultParagraphFont"/>
    <w:uiPriority w:val="99"/>
    <w:semiHidden/>
    <w:unhideWhenUsed/>
    <w:rsid w:val="00E76FAD"/>
    <w:rPr>
      <w:sz w:val="18"/>
      <w:szCs w:val="18"/>
    </w:rPr>
  </w:style>
  <w:style w:type="paragraph" w:styleId="CommentText">
    <w:name w:val="annotation text"/>
    <w:basedOn w:val="Normal"/>
    <w:link w:val="CommentTextChar"/>
    <w:uiPriority w:val="99"/>
    <w:semiHidden/>
    <w:unhideWhenUsed/>
    <w:rsid w:val="00E76FAD"/>
  </w:style>
  <w:style w:type="character" w:customStyle="1" w:styleId="CommentTextChar">
    <w:name w:val="Comment Text Char"/>
    <w:basedOn w:val="DefaultParagraphFont"/>
    <w:link w:val="CommentText"/>
    <w:uiPriority w:val="99"/>
    <w:semiHidden/>
    <w:rsid w:val="00E76FAD"/>
  </w:style>
  <w:style w:type="paragraph" w:styleId="CommentSubject">
    <w:name w:val="annotation subject"/>
    <w:basedOn w:val="CommentText"/>
    <w:next w:val="CommentText"/>
    <w:link w:val="CommentSubjectChar"/>
    <w:uiPriority w:val="99"/>
    <w:semiHidden/>
    <w:unhideWhenUsed/>
    <w:rsid w:val="00E76FAD"/>
    <w:rPr>
      <w:b/>
      <w:bCs/>
      <w:sz w:val="20"/>
      <w:szCs w:val="20"/>
    </w:rPr>
  </w:style>
  <w:style w:type="character" w:customStyle="1" w:styleId="CommentSubjectChar">
    <w:name w:val="Comment Subject Char"/>
    <w:basedOn w:val="CommentTextChar"/>
    <w:link w:val="CommentSubject"/>
    <w:uiPriority w:val="99"/>
    <w:semiHidden/>
    <w:rsid w:val="00E76F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74958">
      <w:bodyDiv w:val="1"/>
      <w:marLeft w:val="0"/>
      <w:marRight w:val="0"/>
      <w:marTop w:val="0"/>
      <w:marBottom w:val="0"/>
      <w:divBdr>
        <w:top w:val="none" w:sz="0" w:space="0" w:color="auto"/>
        <w:left w:val="none" w:sz="0" w:space="0" w:color="auto"/>
        <w:bottom w:val="none" w:sz="0" w:space="0" w:color="auto"/>
        <w:right w:val="none" w:sz="0" w:space="0" w:color="auto"/>
      </w:divBdr>
      <w:divsChild>
        <w:div w:id="224947965">
          <w:marLeft w:val="0"/>
          <w:marRight w:val="0"/>
          <w:marTop w:val="0"/>
          <w:marBottom w:val="0"/>
          <w:divBdr>
            <w:top w:val="none" w:sz="0" w:space="0" w:color="auto"/>
            <w:left w:val="none" w:sz="0" w:space="0" w:color="auto"/>
            <w:bottom w:val="none" w:sz="0" w:space="0" w:color="auto"/>
            <w:right w:val="none" w:sz="0" w:space="0" w:color="auto"/>
          </w:divBdr>
          <w:divsChild>
            <w:div w:id="680396217">
              <w:marLeft w:val="0"/>
              <w:marRight w:val="0"/>
              <w:marTop w:val="0"/>
              <w:marBottom w:val="0"/>
              <w:divBdr>
                <w:top w:val="none" w:sz="0" w:space="0" w:color="auto"/>
                <w:left w:val="none" w:sz="0" w:space="0" w:color="auto"/>
                <w:bottom w:val="none" w:sz="0" w:space="0" w:color="auto"/>
                <w:right w:val="none" w:sz="0" w:space="0" w:color="auto"/>
              </w:divBdr>
              <w:divsChild>
                <w:div w:id="21403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86668">
      <w:bodyDiv w:val="1"/>
      <w:marLeft w:val="0"/>
      <w:marRight w:val="0"/>
      <w:marTop w:val="0"/>
      <w:marBottom w:val="0"/>
      <w:divBdr>
        <w:top w:val="none" w:sz="0" w:space="0" w:color="auto"/>
        <w:left w:val="none" w:sz="0" w:space="0" w:color="auto"/>
        <w:bottom w:val="none" w:sz="0" w:space="0" w:color="auto"/>
        <w:right w:val="none" w:sz="0" w:space="0" w:color="auto"/>
      </w:divBdr>
      <w:divsChild>
        <w:div w:id="1361123183">
          <w:marLeft w:val="0"/>
          <w:marRight w:val="0"/>
          <w:marTop w:val="0"/>
          <w:marBottom w:val="0"/>
          <w:divBdr>
            <w:top w:val="none" w:sz="0" w:space="0" w:color="auto"/>
            <w:left w:val="none" w:sz="0" w:space="0" w:color="auto"/>
            <w:bottom w:val="none" w:sz="0" w:space="0" w:color="auto"/>
            <w:right w:val="none" w:sz="0" w:space="0" w:color="auto"/>
          </w:divBdr>
          <w:divsChild>
            <w:div w:id="943225299">
              <w:marLeft w:val="0"/>
              <w:marRight w:val="0"/>
              <w:marTop w:val="0"/>
              <w:marBottom w:val="0"/>
              <w:divBdr>
                <w:top w:val="none" w:sz="0" w:space="0" w:color="auto"/>
                <w:left w:val="none" w:sz="0" w:space="0" w:color="auto"/>
                <w:bottom w:val="none" w:sz="0" w:space="0" w:color="auto"/>
                <w:right w:val="none" w:sz="0" w:space="0" w:color="auto"/>
              </w:divBdr>
              <w:divsChild>
                <w:div w:id="14233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07007">
      <w:bodyDiv w:val="1"/>
      <w:marLeft w:val="0"/>
      <w:marRight w:val="0"/>
      <w:marTop w:val="0"/>
      <w:marBottom w:val="0"/>
      <w:divBdr>
        <w:top w:val="none" w:sz="0" w:space="0" w:color="auto"/>
        <w:left w:val="none" w:sz="0" w:space="0" w:color="auto"/>
        <w:bottom w:val="none" w:sz="0" w:space="0" w:color="auto"/>
        <w:right w:val="none" w:sz="0" w:space="0" w:color="auto"/>
      </w:divBdr>
      <w:divsChild>
        <w:div w:id="735667018">
          <w:marLeft w:val="0"/>
          <w:marRight w:val="0"/>
          <w:marTop w:val="0"/>
          <w:marBottom w:val="0"/>
          <w:divBdr>
            <w:top w:val="none" w:sz="0" w:space="0" w:color="auto"/>
            <w:left w:val="none" w:sz="0" w:space="0" w:color="auto"/>
            <w:bottom w:val="none" w:sz="0" w:space="0" w:color="auto"/>
            <w:right w:val="none" w:sz="0" w:space="0" w:color="auto"/>
          </w:divBdr>
          <w:divsChild>
            <w:div w:id="1960145118">
              <w:marLeft w:val="0"/>
              <w:marRight w:val="0"/>
              <w:marTop w:val="0"/>
              <w:marBottom w:val="0"/>
              <w:divBdr>
                <w:top w:val="none" w:sz="0" w:space="0" w:color="auto"/>
                <w:left w:val="none" w:sz="0" w:space="0" w:color="auto"/>
                <w:bottom w:val="none" w:sz="0" w:space="0" w:color="auto"/>
                <w:right w:val="none" w:sz="0" w:space="0" w:color="auto"/>
              </w:divBdr>
              <w:divsChild>
                <w:div w:id="5581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77556">
      <w:bodyDiv w:val="1"/>
      <w:marLeft w:val="0"/>
      <w:marRight w:val="0"/>
      <w:marTop w:val="0"/>
      <w:marBottom w:val="0"/>
      <w:divBdr>
        <w:top w:val="none" w:sz="0" w:space="0" w:color="auto"/>
        <w:left w:val="none" w:sz="0" w:space="0" w:color="auto"/>
        <w:bottom w:val="none" w:sz="0" w:space="0" w:color="auto"/>
        <w:right w:val="none" w:sz="0" w:space="0" w:color="auto"/>
      </w:divBdr>
      <w:divsChild>
        <w:div w:id="1347096636">
          <w:marLeft w:val="0"/>
          <w:marRight w:val="0"/>
          <w:marTop w:val="0"/>
          <w:marBottom w:val="0"/>
          <w:divBdr>
            <w:top w:val="none" w:sz="0" w:space="0" w:color="auto"/>
            <w:left w:val="none" w:sz="0" w:space="0" w:color="auto"/>
            <w:bottom w:val="none" w:sz="0" w:space="0" w:color="auto"/>
            <w:right w:val="none" w:sz="0" w:space="0" w:color="auto"/>
          </w:divBdr>
          <w:divsChild>
            <w:div w:id="1243370964">
              <w:marLeft w:val="0"/>
              <w:marRight w:val="0"/>
              <w:marTop w:val="0"/>
              <w:marBottom w:val="0"/>
              <w:divBdr>
                <w:top w:val="none" w:sz="0" w:space="0" w:color="auto"/>
                <w:left w:val="none" w:sz="0" w:space="0" w:color="auto"/>
                <w:bottom w:val="none" w:sz="0" w:space="0" w:color="auto"/>
                <w:right w:val="none" w:sz="0" w:space="0" w:color="auto"/>
              </w:divBdr>
              <w:divsChild>
                <w:div w:id="4535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265705">
      <w:bodyDiv w:val="1"/>
      <w:marLeft w:val="0"/>
      <w:marRight w:val="0"/>
      <w:marTop w:val="0"/>
      <w:marBottom w:val="0"/>
      <w:divBdr>
        <w:top w:val="none" w:sz="0" w:space="0" w:color="auto"/>
        <w:left w:val="none" w:sz="0" w:space="0" w:color="auto"/>
        <w:bottom w:val="none" w:sz="0" w:space="0" w:color="auto"/>
        <w:right w:val="none" w:sz="0" w:space="0" w:color="auto"/>
      </w:divBdr>
      <w:divsChild>
        <w:div w:id="1208103404">
          <w:marLeft w:val="0"/>
          <w:marRight w:val="0"/>
          <w:marTop w:val="0"/>
          <w:marBottom w:val="0"/>
          <w:divBdr>
            <w:top w:val="none" w:sz="0" w:space="0" w:color="auto"/>
            <w:left w:val="none" w:sz="0" w:space="0" w:color="auto"/>
            <w:bottom w:val="none" w:sz="0" w:space="0" w:color="auto"/>
            <w:right w:val="none" w:sz="0" w:space="0" w:color="auto"/>
          </w:divBdr>
          <w:divsChild>
            <w:div w:id="2114157118">
              <w:marLeft w:val="0"/>
              <w:marRight w:val="0"/>
              <w:marTop w:val="0"/>
              <w:marBottom w:val="0"/>
              <w:divBdr>
                <w:top w:val="none" w:sz="0" w:space="0" w:color="auto"/>
                <w:left w:val="none" w:sz="0" w:space="0" w:color="auto"/>
                <w:bottom w:val="none" w:sz="0" w:space="0" w:color="auto"/>
                <w:right w:val="none" w:sz="0" w:space="0" w:color="auto"/>
              </w:divBdr>
              <w:divsChild>
                <w:div w:id="13196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49547">
      <w:bodyDiv w:val="1"/>
      <w:marLeft w:val="0"/>
      <w:marRight w:val="0"/>
      <w:marTop w:val="0"/>
      <w:marBottom w:val="0"/>
      <w:divBdr>
        <w:top w:val="none" w:sz="0" w:space="0" w:color="auto"/>
        <w:left w:val="none" w:sz="0" w:space="0" w:color="auto"/>
        <w:bottom w:val="none" w:sz="0" w:space="0" w:color="auto"/>
        <w:right w:val="none" w:sz="0" w:space="0" w:color="auto"/>
      </w:divBdr>
      <w:divsChild>
        <w:div w:id="1212810559">
          <w:marLeft w:val="0"/>
          <w:marRight w:val="0"/>
          <w:marTop w:val="0"/>
          <w:marBottom w:val="0"/>
          <w:divBdr>
            <w:top w:val="none" w:sz="0" w:space="0" w:color="auto"/>
            <w:left w:val="none" w:sz="0" w:space="0" w:color="auto"/>
            <w:bottom w:val="none" w:sz="0" w:space="0" w:color="auto"/>
            <w:right w:val="none" w:sz="0" w:space="0" w:color="auto"/>
          </w:divBdr>
          <w:divsChild>
            <w:div w:id="1562671458">
              <w:marLeft w:val="0"/>
              <w:marRight w:val="0"/>
              <w:marTop w:val="0"/>
              <w:marBottom w:val="0"/>
              <w:divBdr>
                <w:top w:val="none" w:sz="0" w:space="0" w:color="auto"/>
                <w:left w:val="none" w:sz="0" w:space="0" w:color="auto"/>
                <w:bottom w:val="none" w:sz="0" w:space="0" w:color="auto"/>
                <w:right w:val="none" w:sz="0" w:space="0" w:color="auto"/>
              </w:divBdr>
              <w:divsChild>
                <w:div w:id="157917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ergy.gov/epsa/downloads/quadrennial-energy-review-full-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4.jpg@01D0E497.8017EA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Dbarnes431 Communications LLC</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Barnes</dc:creator>
  <cp:lastModifiedBy>Ann@annwarnerllc.com</cp:lastModifiedBy>
  <cp:revision>2</cp:revision>
  <cp:lastPrinted>2016-04-02T22:32:00Z</cp:lastPrinted>
  <dcterms:created xsi:type="dcterms:W3CDTF">2018-05-30T19:07:00Z</dcterms:created>
  <dcterms:modified xsi:type="dcterms:W3CDTF">2018-05-30T19:07:00Z</dcterms:modified>
</cp:coreProperties>
</file>