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7AAA8" w14:textId="77777777" w:rsidR="00FD53F8" w:rsidRDefault="007F554C" w:rsidP="007C51A6">
      <w:pPr>
        <w:jc w:val="center"/>
        <w:rPr>
          <w:rFonts w:ascii="Garamond" w:hAnsi="Garamond"/>
          <w:b/>
          <w:sz w:val="28"/>
          <w:szCs w:val="28"/>
        </w:rPr>
      </w:pPr>
      <w:bookmarkStart w:id="0" w:name="_GoBack"/>
      <w:bookmarkEnd w:id="0"/>
      <w:r>
        <w:rPr>
          <w:noProof/>
        </w:rPr>
        <w:drawing>
          <wp:inline distT="0" distB="0" distL="0" distR="0" wp14:anchorId="2A0BCF6F" wp14:editId="2221AE57">
            <wp:extent cx="3233420" cy="715645"/>
            <wp:effectExtent l="0" t="0" r="5080" b="8255"/>
            <wp:docPr id="1" name="Picture 1" descr="cid:image004.jpg@01D0E497.8017E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E497.8017EA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3420" cy="715645"/>
                    </a:xfrm>
                    <a:prstGeom prst="rect">
                      <a:avLst/>
                    </a:prstGeom>
                    <a:noFill/>
                    <a:ln>
                      <a:noFill/>
                    </a:ln>
                  </pic:spPr>
                </pic:pic>
              </a:graphicData>
            </a:graphic>
          </wp:inline>
        </w:drawing>
      </w:r>
    </w:p>
    <w:p w14:paraId="62AA9A43" w14:textId="77777777" w:rsidR="00B50112" w:rsidRDefault="00B50112" w:rsidP="001822E8">
      <w:pPr>
        <w:jc w:val="center"/>
        <w:rPr>
          <w:rFonts w:ascii="Garamond" w:hAnsi="Garamond"/>
          <w:b/>
          <w:sz w:val="28"/>
          <w:szCs w:val="28"/>
        </w:rPr>
      </w:pPr>
    </w:p>
    <w:p w14:paraId="45ECF520" w14:textId="50AA4B49" w:rsidR="001822E8" w:rsidRPr="001822E8" w:rsidRDefault="005A1F25" w:rsidP="001822E8">
      <w:pPr>
        <w:jc w:val="center"/>
        <w:rPr>
          <w:rFonts w:ascii="Garamond" w:hAnsi="Garamond"/>
          <w:b/>
          <w:sz w:val="28"/>
          <w:szCs w:val="28"/>
        </w:rPr>
      </w:pPr>
      <w:r>
        <w:rPr>
          <w:rFonts w:ascii="Garamond" w:hAnsi="Garamond"/>
          <w:b/>
          <w:sz w:val="28"/>
          <w:szCs w:val="28"/>
        </w:rPr>
        <w:t>F</w:t>
      </w:r>
      <w:r w:rsidR="0057352A">
        <w:rPr>
          <w:rFonts w:ascii="Garamond" w:hAnsi="Garamond"/>
          <w:b/>
          <w:sz w:val="28"/>
          <w:szCs w:val="28"/>
        </w:rPr>
        <w:t>iscal Year 201</w:t>
      </w:r>
      <w:r w:rsidR="00EE5C2B">
        <w:rPr>
          <w:rFonts w:ascii="Garamond" w:hAnsi="Garamond"/>
          <w:b/>
          <w:sz w:val="28"/>
          <w:szCs w:val="28"/>
        </w:rPr>
        <w:t>9</w:t>
      </w:r>
      <w:r>
        <w:rPr>
          <w:rFonts w:ascii="Garamond" w:hAnsi="Garamond"/>
          <w:b/>
          <w:sz w:val="28"/>
          <w:szCs w:val="28"/>
        </w:rPr>
        <w:t xml:space="preserve"> </w:t>
      </w:r>
      <w:r w:rsidR="002E6EFB">
        <w:rPr>
          <w:rFonts w:ascii="Garamond" w:hAnsi="Garamond"/>
          <w:b/>
          <w:sz w:val="28"/>
          <w:szCs w:val="28"/>
        </w:rPr>
        <w:t>Budget and Appropriations</w:t>
      </w:r>
    </w:p>
    <w:p w14:paraId="2E849EF9" w14:textId="77777777" w:rsidR="001822E8" w:rsidRPr="001822E8" w:rsidRDefault="001822E8" w:rsidP="001822E8">
      <w:pPr>
        <w:jc w:val="center"/>
        <w:rPr>
          <w:rFonts w:ascii="Garamond" w:hAnsi="Garamond"/>
          <w:b/>
          <w:sz w:val="28"/>
          <w:szCs w:val="28"/>
        </w:rPr>
      </w:pPr>
      <w:r w:rsidRPr="001822E8">
        <w:rPr>
          <w:rFonts w:ascii="Garamond" w:hAnsi="Garamond"/>
          <w:b/>
          <w:sz w:val="28"/>
          <w:szCs w:val="28"/>
        </w:rPr>
        <w:t>Surface Transportation Board</w:t>
      </w:r>
    </w:p>
    <w:p w14:paraId="78BB0937" w14:textId="77777777" w:rsidR="00CF305F" w:rsidRDefault="00CF305F" w:rsidP="00754277">
      <w:pPr>
        <w:rPr>
          <w:rFonts w:ascii="Garamond" w:hAnsi="Garamond"/>
          <w:b/>
          <w:bCs/>
          <w:color w:val="5B9BD5" w:themeColor="accent1"/>
          <w:sz w:val="24"/>
          <w:szCs w:val="24"/>
        </w:rPr>
      </w:pPr>
    </w:p>
    <w:p w14:paraId="30D381D6" w14:textId="721A5EFD" w:rsidR="00754277" w:rsidRPr="00296689" w:rsidRDefault="00754277" w:rsidP="00754277">
      <w:pPr>
        <w:rPr>
          <w:rFonts w:ascii="Garamond" w:hAnsi="Garamond"/>
          <w:b/>
          <w:bCs/>
          <w:color w:val="5B9BD5" w:themeColor="accent1"/>
          <w:sz w:val="24"/>
          <w:szCs w:val="24"/>
        </w:rPr>
      </w:pPr>
      <w:r w:rsidRPr="00296689">
        <w:rPr>
          <w:rFonts w:ascii="Garamond" w:hAnsi="Garamond"/>
          <w:b/>
          <w:bCs/>
          <w:color w:val="5B9BD5" w:themeColor="accent1"/>
          <w:sz w:val="24"/>
          <w:szCs w:val="24"/>
        </w:rPr>
        <w:t>FRCA Position</w:t>
      </w:r>
      <w:r w:rsidR="004C2036" w:rsidRPr="00296689">
        <w:rPr>
          <w:rFonts w:ascii="Garamond" w:hAnsi="Garamond"/>
          <w:b/>
          <w:bCs/>
          <w:color w:val="5B9BD5" w:themeColor="accent1"/>
          <w:sz w:val="24"/>
          <w:szCs w:val="24"/>
        </w:rPr>
        <w:t xml:space="preserve"> </w:t>
      </w:r>
    </w:p>
    <w:p w14:paraId="3D28BE3E" w14:textId="77777777" w:rsidR="00754277" w:rsidRPr="00296689" w:rsidRDefault="00754277" w:rsidP="00754277">
      <w:pPr>
        <w:rPr>
          <w:rFonts w:ascii="Garamond" w:hAnsi="Garamond"/>
          <w:color w:val="000000" w:themeColor="text1"/>
          <w:sz w:val="24"/>
          <w:szCs w:val="24"/>
        </w:rPr>
      </w:pPr>
      <w:r w:rsidRPr="00296689">
        <w:rPr>
          <w:rFonts w:ascii="Garamond" w:hAnsi="Garamond"/>
          <w:color w:val="000000" w:themeColor="text1"/>
          <w:sz w:val="24"/>
          <w:szCs w:val="24"/>
        </w:rPr>
        <w:t>FRCA continues to support the highest annual appropriated level possible for the S</w:t>
      </w:r>
      <w:r w:rsidR="0057352A" w:rsidRPr="00296689">
        <w:rPr>
          <w:rFonts w:ascii="Garamond" w:hAnsi="Garamond"/>
          <w:color w:val="000000" w:themeColor="text1"/>
          <w:sz w:val="24"/>
          <w:szCs w:val="24"/>
        </w:rPr>
        <w:t>urface Transportation Board (STB or Board)</w:t>
      </w:r>
      <w:r w:rsidRPr="00296689">
        <w:rPr>
          <w:rFonts w:ascii="Garamond" w:hAnsi="Garamond"/>
          <w:color w:val="000000" w:themeColor="text1"/>
          <w:sz w:val="24"/>
          <w:szCs w:val="24"/>
        </w:rPr>
        <w:t>, particularly the level needed to update and enhance the Board</w:t>
      </w:r>
      <w:r w:rsidR="000E0A85" w:rsidRPr="00296689">
        <w:rPr>
          <w:rFonts w:ascii="Garamond" w:hAnsi="Garamond"/>
          <w:color w:val="000000" w:themeColor="text1"/>
          <w:sz w:val="24"/>
          <w:szCs w:val="24"/>
        </w:rPr>
        <w:t>’</w:t>
      </w:r>
      <w:r w:rsidRPr="00296689">
        <w:rPr>
          <w:rFonts w:ascii="Garamond" w:hAnsi="Garamond"/>
          <w:color w:val="000000" w:themeColor="text1"/>
          <w:sz w:val="24"/>
          <w:szCs w:val="24"/>
        </w:rPr>
        <w:t xml:space="preserve">s </w:t>
      </w:r>
      <w:r w:rsidR="00431AF8" w:rsidRPr="00296689">
        <w:rPr>
          <w:rFonts w:ascii="Garamond" w:hAnsi="Garamond"/>
          <w:color w:val="000000" w:themeColor="text1"/>
          <w:sz w:val="24"/>
          <w:szCs w:val="24"/>
        </w:rPr>
        <w:t>information technology</w:t>
      </w:r>
      <w:r w:rsidRPr="00296689">
        <w:rPr>
          <w:rFonts w:ascii="Garamond" w:hAnsi="Garamond"/>
          <w:color w:val="000000" w:themeColor="text1"/>
          <w:sz w:val="24"/>
          <w:szCs w:val="24"/>
        </w:rPr>
        <w:t xml:space="preserve"> </w:t>
      </w:r>
      <w:r w:rsidR="0070259E" w:rsidRPr="00296689">
        <w:rPr>
          <w:rFonts w:ascii="Garamond" w:hAnsi="Garamond"/>
          <w:color w:val="000000" w:themeColor="text1"/>
          <w:sz w:val="24"/>
          <w:szCs w:val="24"/>
        </w:rPr>
        <w:t xml:space="preserve">(IT) </w:t>
      </w:r>
      <w:r w:rsidRPr="00296689">
        <w:rPr>
          <w:rFonts w:ascii="Garamond" w:hAnsi="Garamond"/>
          <w:color w:val="000000" w:themeColor="text1"/>
          <w:sz w:val="24"/>
          <w:szCs w:val="24"/>
        </w:rPr>
        <w:t>and data needs to better ensure transparency, consistency, timeliness, and ease of access.</w:t>
      </w:r>
    </w:p>
    <w:p w14:paraId="5F171FA5" w14:textId="77777777" w:rsidR="00754277" w:rsidRPr="00296689" w:rsidRDefault="00754277" w:rsidP="00754277">
      <w:pPr>
        <w:rPr>
          <w:rFonts w:ascii="Garamond" w:hAnsi="Garamond"/>
          <w:color w:val="000000" w:themeColor="text1"/>
          <w:sz w:val="24"/>
          <w:szCs w:val="24"/>
        </w:rPr>
      </w:pPr>
    </w:p>
    <w:p w14:paraId="1525F5F4" w14:textId="194CD87F" w:rsidR="001B00C1" w:rsidRPr="00296689" w:rsidRDefault="00754277" w:rsidP="001822E8">
      <w:pPr>
        <w:rPr>
          <w:rFonts w:ascii="Garamond" w:hAnsi="Garamond"/>
          <w:color w:val="000000" w:themeColor="text1"/>
          <w:sz w:val="24"/>
          <w:szCs w:val="24"/>
        </w:rPr>
      </w:pPr>
      <w:r w:rsidRPr="00296689">
        <w:rPr>
          <w:rFonts w:ascii="Garamond" w:hAnsi="Garamond"/>
          <w:color w:val="000000" w:themeColor="text1"/>
          <w:sz w:val="24"/>
          <w:szCs w:val="24"/>
        </w:rPr>
        <w:t>For F</w:t>
      </w:r>
      <w:r w:rsidR="0057352A" w:rsidRPr="00296689">
        <w:rPr>
          <w:rFonts w:ascii="Garamond" w:hAnsi="Garamond"/>
          <w:color w:val="000000" w:themeColor="text1"/>
          <w:sz w:val="24"/>
          <w:szCs w:val="24"/>
        </w:rPr>
        <w:t xml:space="preserve">iscal Year </w:t>
      </w:r>
      <w:r w:rsidR="00CF305F" w:rsidRPr="00296689">
        <w:rPr>
          <w:rFonts w:ascii="Garamond" w:hAnsi="Garamond"/>
          <w:color w:val="000000" w:themeColor="text1"/>
          <w:sz w:val="24"/>
          <w:szCs w:val="24"/>
        </w:rPr>
        <w:t xml:space="preserve">(FY) </w:t>
      </w:r>
      <w:r w:rsidR="0057352A" w:rsidRPr="00296689">
        <w:rPr>
          <w:rFonts w:ascii="Garamond" w:hAnsi="Garamond"/>
          <w:color w:val="000000" w:themeColor="text1"/>
          <w:sz w:val="24"/>
          <w:szCs w:val="24"/>
        </w:rPr>
        <w:t>201</w:t>
      </w:r>
      <w:r w:rsidR="00D25FF5" w:rsidRPr="00296689">
        <w:rPr>
          <w:rFonts w:ascii="Garamond" w:hAnsi="Garamond"/>
          <w:color w:val="000000" w:themeColor="text1"/>
          <w:sz w:val="24"/>
          <w:szCs w:val="24"/>
        </w:rPr>
        <w:t>9</w:t>
      </w:r>
      <w:r w:rsidR="001B00C1" w:rsidRPr="00296689">
        <w:rPr>
          <w:rFonts w:ascii="Garamond" w:hAnsi="Garamond"/>
          <w:color w:val="000000" w:themeColor="text1"/>
          <w:sz w:val="24"/>
          <w:szCs w:val="24"/>
        </w:rPr>
        <w:t xml:space="preserve"> </w:t>
      </w:r>
      <w:r w:rsidRPr="00296689">
        <w:rPr>
          <w:rFonts w:ascii="Garamond" w:hAnsi="Garamond"/>
          <w:color w:val="000000" w:themeColor="text1"/>
          <w:sz w:val="24"/>
          <w:szCs w:val="24"/>
        </w:rPr>
        <w:t>FRCA advocates at a minimum</w:t>
      </w:r>
      <w:r w:rsidR="0070259E" w:rsidRPr="00296689">
        <w:rPr>
          <w:rFonts w:ascii="Garamond" w:hAnsi="Garamond"/>
          <w:color w:val="000000" w:themeColor="text1"/>
          <w:sz w:val="24"/>
          <w:szCs w:val="24"/>
        </w:rPr>
        <w:t xml:space="preserve">, </w:t>
      </w:r>
      <w:r w:rsidR="00965CE7" w:rsidRPr="00296689">
        <w:rPr>
          <w:rFonts w:ascii="Garamond" w:hAnsi="Garamond"/>
          <w:color w:val="000000" w:themeColor="text1"/>
          <w:sz w:val="24"/>
          <w:szCs w:val="24"/>
        </w:rPr>
        <w:t>$37</w:t>
      </w:r>
      <w:r w:rsidR="001B00C1" w:rsidRPr="00296689">
        <w:rPr>
          <w:rFonts w:ascii="Garamond" w:hAnsi="Garamond"/>
          <w:color w:val="000000" w:themeColor="text1"/>
          <w:sz w:val="24"/>
          <w:szCs w:val="24"/>
        </w:rPr>
        <w:t>.1</w:t>
      </w:r>
      <w:r w:rsidR="00965CE7" w:rsidRPr="00296689">
        <w:rPr>
          <w:rFonts w:ascii="Garamond" w:hAnsi="Garamond"/>
          <w:color w:val="000000" w:themeColor="text1"/>
          <w:sz w:val="24"/>
          <w:szCs w:val="24"/>
        </w:rPr>
        <w:t xml:space="preserve"> million</w:t>
      </w:r>
      <w:r w:rsidR="0070259E" w:rsidRPr="00296689">
        <w:rPr>
          <w:rFonts w:ascii="Garamond" w:hAnsi="Garamond"/>
          <w:color w:val="000000" w:themeColor="text1"/>
          <w:sz w:val="24"/>
          <w:szCs w:val="24"/>
        </w:rPr>
        <w:t xml:space="preserve"> (of which $2.</w:t>
      </w:r>
      <w:r w:rsidR="00D25FF5" w:rsidRPr="00296689">
        <w:rPr>
          <w:rFonts w:ascii="Garamond" w:hAnsi="Garamond"/>
          <w:color w:val="000000" w:themeColor="text1"/>
          <w:sz w:val="24"/>
          <w:szCs w:val="24"/>
        </w:rPr>
        <w:t>797</w:t>
      </w:r>
      <w:r w:rsidR="0070259E" w:rsidRPr="00296689">
        <w:rPr>
          <w:rFonts w:ascii="Garamond" w:hAnsi="Garamond"/>
          <w:color w:val="000000" w:themeColor="text1"/>
          <w:sz w:val="24"/>
          <w:szCs w:val="24"/>
        </w:rPr>
        <w:t xml:space="preserve"> million to be directed to IT upgrades) as </w:t>
      </w:r>
      <w:r w:rsidR="001B00C1" w:rsidRPr="00296689">
        <w:rPr>
          <w:rFonts w:ascii="Garamond" w:hAnsi="Garamond"/>
          <w:color w:val="000000" w:themeColor="text1"/>
          <w:sz w:val="24"/>
          <w:szCs w:val="24"/>
        </w:rPr>
        <w:t xml:space="preserve">recommended in the </w:t>
      </w:r>
      <w:r w:rsidR="0066765E" w:rsidRPr="00296689">
        <w:rPr>
          <w:rFonts w:ascii="Garamond" w:hAnsi="Garamond"/>
          <w:color w:val="000000" w:themeColor="text1"/>
          <w:sz w:val="24"/>
          <w:szCs w:val="24"/>
        </w:rPr>
        <w:t xml:space="preserve">President’s budget </w:t>
      </w:r>
      <w:r w:rsidR="001B00C1" w:rsidRPr="00296689">
        <w:rPr>
          <w:rFonts w:ascii="Garamond" w:hAnsi="Garamond"/>
          <w:color w:val="000000" w:themeColor="text1"/>
          <w:sz w:val="24"/>
          <w:szCs w:val="24"/>
        </w:rPr>
        <w:t xml:space="preserve">released on </w:t>
      </w:r>
      <w:r w:rsidR="00D25FF5" w:rsidRPr="00296689">
        <w:rPr>
          <w:rFonts w:ascii="Garamond" w:hAnsi="Garamond"/>
          <w:color w:val="000000" w:themeColor="text1"/>
          <w:sz w:val="24"/>
          <w:szCs w:val="24"/>
        </w:rPr>
        <w:t>February 12</w:t>
      </w:r>
      <w:r w:rsidR="000717FC">
        <w:rPr>
          <w:rFonts w:ascii="Garamond" w:hAnsi="Garamond"/>
          <w:color w:val="000000" w:themeColor="text1"/>
          <w:sz w:val="24"/>
          <w:szCs w:val="24"/>
          <w:vertAlign w:val="superscript"/>
        </w:rPr>
        <w:t xml:space="preserve"> </w:t>
      </w:r>
      <w:r w:rsidR="004B393B" w:rsidRPr="00296689">
        <w:rPr>
          <w:rFonts w:ascii="Garamond" w:hAnsi="Garamond"/>
          <w:color w:val="000000" w:themeColor="text1"/>
          <w:sz w:val="24"/>
          <w:szCs w:val="24"/>
        </w:rPr>
        <w:t xml:space="preserve">and as pending in the U.S. Congress. </w:t>
      </w:r>
    </w:p>
    <w:p w14:paraId="30F16EA6" w14:textId="77777777" w:rsidR="00CF305F" w:rsidRPr="00296689" w:rsidRDefault="00CF305F" w:rsidP="001822E8">
      <w:pPr>
        <w:rPr>
          <w:rFonts w:ascii="Garamond" w:hAnsi="Garamond"/>
          <w:b/>
          <w:bCs/>
          <w:sz w:val="24"/>
          <w:szCs w:val="24"/>
        </w:rPr>
      </w:pPr>
    </w:p>
    <w:p w14:paraId="39BFEA6C" w14:textId="3A5D862E" w:rsidR="0069436A" w:rsidRPr="00296689" w:rsidRDefault="0069436A" w:rsidP="001822E8">
      <w:pPr>
        <w:rPr>
          <w:rFonts w:ascii="Garamond" w:hAnsi="Garamond"/>
          <w:b/>
          <w:bCs/>
          <w:sz w:val="24"/>
          <w:szCs w:val="24"/>
        </w:rPr>
      </w:pPr>
      <w:r w:rsidRPr="00296689">
        <w:rPr>
          <w:rFonts w:ascii="Garamond" w:hAnsi="Garamond"/>
          <w:b/>
          <w:bCs/>
          <w:sz w:val="24"/>
          <w:szCs w:val="24"/>
        </w:rPr>
        <w:t>Issue Background</w:t>
      </w:r>
    </w:p>
    <w:p w14:paraId="760C370B" w14:textId="104A193B" w:rsidR="00D25FF5" w:rsidRPr="00296689" w:rsidRDefault="0070259E" w:rsidP="0026325B">
      <w:pPr>
        <w:autoSpaceDE w:val="0"/>
        <w:autoSpaceDN w:val="0"/>
        <w:adjustRightInd w:val="0"/>
        <w:rPr>
          <w:rFonts w:ascii="Garamond" w:hAnsi="Garamond"/>
          <w:sz w:val="24"/>
          <w:szCs w:val="24"/>
        </w:rPr>
      </w:pPr>
      <w:r w:rsidRPr="00296689">
        <w:rPr>
          <w:rFonts w:ascii="Garamond" w:hAnsi="Garamond"/>
          <w:sz w:val="24"/>
          <w:szCs w:val="24"/>
        </w:rPr>
        <w:t>As stated in the STB’s justification document for its FY 201</w:t>
      </w:r>
      <w:r w:rsidR="00D25FF5" w:rsidRPr="00296689">
        <w:rPr>
          <w:rFonts w:ascii="Garamond" w:hAnsi="Garamond"/>
          <w:sz w:val="24"/>
          <w:szCs w:val="24"/>
        </w:rPr>
        <w:t>9</w:t>
      </w:r>
      <w:r w:rsidRPr="00296689">
        <w:rPr>
          <w:rFonts w:ascii="Garamond" w:hAnsi="Garamond"/>
          <w:sz w:val="24"/>
          <w:szCs w:val="24"/>
        </w:rPr>
        <w:t xml:space="preserve"> budget request, the $37.1 m</w:t>
      </w:r>
      <w:r w:rsidR="001637C2" w:rsidRPr="00296689">
        <w:rPr>
          <w:rFonts w:ascii="Garamond" w:hAnsi="Garamond"/>
          <w:sz w:val="24"/>
          <w:szCs w:val="24"/>
        </w:rPr>
        <w:t>illion is necessary to cover the Board’s overall operating costs</w:t>
      </w:r>
      <w:r w:rsidR="0066765E" w:rsidRPr="00296689">
        <w:rPr>
          <w:rFonts w:ascii="Garamond" w:hAnsi="Garamond"/>
          <w:sz w:val="24"/>
          <w:szCs w:val="24"/>
        </w:rPr>
        <w:t xml:space="preserve">.  This is </w:t>
      </w:r>
      <w:r w:rsidR="00D25FF5" w:rsidRPr="00296689">
        <w:rPr>
          <w:rFonts w:ascii="Garamond" w:hAnsi="Garamond"/>
          <w:sz w:val="24"/>
          <w:szCs w:val="24"/>
        </w:rPr>
        <w:t xml:space="preserve">the same overall amount as what was provided in the </w:t>
      </w:r>
      <w:r w:rsidR="00D25FF5" w:rsidRPr="00296689">
        <w:rPr>
          <w:rFonts w:ascii="Garamond" w:hAnsi="Garamond"/>
          <w:b/>
          <w:i/>
          <w:sz w:val="24"/>
          <w:szCs w:val="24"/>
        </w:rPr>
        <w:t>Consolidated Appropriations Act 2018</w:t>
      </w:r>
      <w:r w:rsidR="00D25FF5" w:rsidRPr="00296689">
        <w:rPr>
          <w:rFonts w:ascii="Garamond" w:hAnsi="Garamond"/>
          <w:sz w:val="24"/>
          <w:szCs w:val="24"/>
        </w:rPr>
        <w:t>, P.L. 115-141, enacted on March 23</w:t>
      </w:r>
      <w:r w:rsidR="000717FC">
        <w:rPr>
          <w:rFonts w:ascii="Garamond" w:hAnsi="Garamond"/>
          <w:sz w:val="24"/>
          <w:szCs w:val="24"/>
        </w:rPr>
        <w:t>.</w:t>
      </w:r>
    </w:p>
    <w:p w14:paraId="6003F95A" w14:textId="77777777" w:rsidR="001637C2" w:rsidRPr="00296689" w:rsidRDefault="001637C2" w:rsidP="0026325B">
      <w:pPr>
        <w:autoSpaceDE w:val="0"/>
        <w:autoSpaceDN w:val="0"/>
        <w:adjustRightInd w:val="0"/>
        <w:rPr>
          <w:rFonts w:ascii="Garamond" w:hAnsi="Garamond"/>
          <w:sz w:val="24"/>
          <w:szCs w:val="24"/>
        </w:rPr>
      </w:pPr>
    </w:p>
    <w:p w14:paraId="6C073175" w14:textId="07E3F3A3" w:rsidR="00F019A9" w:rsidRPr="00296689" w:rsidRDefault="001637C2" w:rsidP="001637C2">
      <w:pPr>
        <w:rPr>
          <w:rFonts w:ascii="Garamond" w:hAnsi="Garamond"/>
          <w:color w:val="000000"/>
          <w:sz w:val="24"/>
          <w:szCs w:val="24"/>
        </w:rPr>
      </w:pPr>
      <w:r w:rsidRPr="00296689">
        <w:rPr>
          <w:rFonts w:ascii="Garamond" w:hAnsi="Garamond"/>
          <w:color w:val="000000"/>
          <w:sz w:val="24"/>
          <w:szCs w:val="24"/>
        </w:rPr>
        <w:t>The STB requires adequate resources to perform key functions, including</w:t>
      </w:r>
      <w:r w:rsidR="000717FC">
        <w:rPr>
          <w:rFonts w:ascii="Garamond" w:hAnsi="Garamond"/>
          <w:color w:val="000000"/>
          <w:sz w:val="24"/>
          <w:szCs w:val="24"/>
        </w:rPr>
        <w:t xml:space="preserve">: </w:t>
      </w:r>
      <w:r w:rsidRPr="00296689">
        <w:rPr>
          <w:rFonts w:ascii="Garamond" w:hAnsi="Garamond"/>
          <w:color w:val="000000"/>
          <w:sz w:val="24"/>
          <w:szCs w:val="24"/>
        </w:rPr>
        <w:t>rail rate reasonableness oversight; the processing of rail consolidations, licensing, other restructuring proposals</w:t>
      </w:r>
      <w:r w:rsidR="000717FC">
        <w:rPr>
          <w:rFonts w:ascii="Garamond" w:hAnsi="Garamond"/>
          <w:color w:val="000000"/>
          <w:sz w:val="24"/>
          <w:szCs w:val="24"/>
        </w:rPr>
        <w:t xml:space="preserve">; </w:t>
      </w:r>
      <w:r w:rsidRPr="00296689">
        <w:rPr>
          <w:rFonts w:ascii="Garamond" w:hAnsi="Garamond"/>
          <w:color w:val="000000"/>
          <w:sz w:val="24"/>
          <w:szCs w:val="24"/>
        </w:rPr>
        <w:t xml:space="preserve">and, the resolution of non-rail matters.  </w:t>
      </w:r>
    </w:p>
    <w:p w14:paraId="04C3F8FB" w14:textId="77777777" w:rsidR="00F019A9" w:rsidRPr="00296689" w:rsidRDefault="00F019A9" w:rsidP="001637C2">
      <w:pPr>
        <w:rPr>
          <w:rFonts w:ascii="Garamond" w:hAnsi="Garamond"/>
          <w:color w:val="000000"/>
          <w:sz w:val="24"/>
          <w:szCs w:val="24"/>
        </w:rPr>
      </w:pPr>
    </w:p>
    <w:p w14:paraId="36D89BC9" w14:textId="0CE7DD6C" w:rsidR="00F019A9" w:rsidRPr="00296689" w:rsidRDefault="00F019A9" w:rsidP="00F019A9">
      <w:pPr>
        <w:rPr>
          <w:rFonts w:ascii="Garamond" w:hAnsi="Garamond"/>
          <w:color w:val="000000"/>
          <w:sz w:val="24"/>
          <w:szCs w:val="24"/>
        </w:rPr>
      </w:pPr>
      <w:r w:rsidRPr="00296689">
        <w:rPr>
          <w:rFonts w:ascii="Garamond" w:hAnsi="Garamond"/>
          <w:color w:val="000000"/>
          <w:sz w:val="24"/>
          <w:szCs w:val="24"/>
        </w:rPr>
        <w:t xml:space="preserve">Similar to prior agency budget requests, the significant majority of the Board’s FY 2019 budget request is for basic operating expenses, including salaries and benefits, rent, security, and activities associated with carrying out its mandated responsibilities, which are largely driven by the number and types of cases filed.  The agency anticipates a steady, and potentially increased workload in FY 2019 given its important statutory responsibilities, including those under the Interstate Commerce Act and the </w:t>
      </w:r>
      <w:r w:rsidRPr="00342819">
        <w:rPr>
          <w:rFonts w:ascii="Garamond" w:hAnsi="Garamond"/>
          <w:b/>
          <w:i/>
          <w:color w:val="000000"/>
          <w:sz w:val="24"/>
          <w:szCs w:val="24"/>
        </w:rPr>
        <w:t>STB Reauthorization Act</w:t>
      </w:r>
      <w:r w:rsidR="00342819" w:rsidRPr="00342819">
        <w:rPr>
          <w:rFonts w:ascii="Garamond" w:hAnsi="Garamond"/>
          <w:b/>
          <w:i/>
          <w:color w:val="000000"/>
          <w:sz w:val="24"/>
          <w:szCs w:val="24"/>
        </w:rPr>
        <w:t xml:space="preserve"> of 2015</w:t>
      </w:r>
      <w:r w:rsidRPr="00296689">
        <w:rPr>
          <w:rFonts w:ascii="Garamond" w:hAnsi="Garamond"/>
          <w:color w:val="000000"/>
          <w:sz w:val="24"/>
          <w:szCs w:val="24"/>
        </w:rPr>
        <w:t>.  In addition to meeting shortened rate case processing deadlines, the Board is exploring options to improve its rate case methodologies for all shippers, as well as working to improve the timeliness of its decisions generally.</w:t>
      </w:r>
    </w:p>
    <w:p w14:paraId="2F6835B9" w14:textId="4BE1B8B2" w:rsidR="00F019A9" w:rsidRPr="00296689" w:rsidRDefault="00F019A9" w:rsidP="00F019A9">
      <w:pPr>
        <w:rPr>
          <w:rFonts w:ascii="Garamond" w:hAnsi="Garamond"/>
          <w:color w:val="000000"/>
          <w:sz w:val="24"/>
          <w:szCs w:val="24"/>
        </w:rPr>
      </w:pPr>
    </w:p>
    <w:p w14:paraId="69117C2B" w14:textId="5AAAB919" w:rsidR="00F019A9" w:rsidRPr="00296689" w:rsidRDefault="00F019A9" w:rsidP="00F019A9">
      <w:pPr>
        <w:rPr>
          <w:rFonts w:ascii="Garamond" w:hAnsi="Garamond"/>
          <w:color w:val="000000"/>
          <w:sz w:val="24"/>
          <w:szCs w:val="24"/>
        </w:rPr>
      </w:pPr>
      <w:r w:rsidRPr="00296689">
        <w:rPr>
          <w:rFonts w:ascii="Garamond" w:hAnsi="Garamond"/>
          <w:color w:val="000000"/>
          <w:sz w:val="24"/>
          <w:szCs w:val="24"/>
        </w:rPr>
        <w:t xml:space="preserve">Since FY 2015, the Board has been working to implement extensive upgrades to its IT infrastructure and capabilities. Efforts in FY 2016 and </w:t>
      </w:r>
      <w:r w:rsidR="000717FC">
        <w:rPr>
          <w:rFonts w:ascii="Garamond" w:hAnsi="Garamond"/>
          <w:color w:val="000000"/>
          <w:sz w:val="24"/>
          <w:szCs w:val="24"/>
        </w:rPr>
        <w:t xml:space="preserve">FY </w:t>
      </w:r>
      <w:r w:rsidRPr="00296689">
        <w:rPr>
          <w:rFonts w:ascii="Garamond" w:hAnsi="Garamond"/>
          <w:color w:val="000000"/>
          <w:sz w:val="24"/>
          <w:szCs w:val="24"/>
        </w:rPr>
        <w:t xml:space="preserve">2017 focused on </w:t>
      </w:r>
      <w:r w:rsidR="000717FC">
        <w:rPr>
          <w:rFonts w:ascii="Garamond" w:hAnsi="Garamond"/>
          <w:color w:val="000000"/>
          <w:sz w:val="24"/>
          <w:szCs w:val="24"/>
        </w:rPr>
        <w:t xml:space="preserve">implementing </w:t>
      </w:r>
      <w:r w:rsidRPr="00296689">
        <w:rPr>
          <w:rFonts w:ascii="Garamond" w:hAnsi="Garamond"/>
          <w:color w:val="000000"/>
          <w:sz w:val="24"/>
          <w:szCs w:val="24"/>
        </w:rPr>
        <w:t xml:space="preserve">Office 365 (O365) and establishing IT capabilities that had previously been provided by DOT.  In FY 2018, the focus will be on migrating other capabilities to O365, improving and implementing Cybersecurity policies and procedures, adding Cybersecurity capabilities to strengthen the network and infrastructure, and replacing the Board’s Case Management system. </w:t>
      </w:r>
    </w:p>
    <w:p w14:paraId="7E66691F" w14:textId="77777777" w:rsidR="00F019A9" w:rsidRPr="00296689" w:rsidRDefault="00F019A9" w:rsidP="00F019A9">
      <w:pPr>
        <w:rPr>
          <w:rFonts w:ascii="Garamond" w:hAnsi="Garamond"/>
          <w:color w:val="000000"/>
          <w:sz w:val="24"/>
          <w:szCs w:val="24"/>
        </w:rPr>
      </w:pPr>
    </w:p>
    <w:p w14:paraId="3B9723DF" w14:textId="40A26104" w:rsidR="00F019A9" w:rsidRPr="00296689" w:rsidRDefault="00F019A9" w:rsidP="00F019A9">
      <w:pPr>
        <w:rPr>
          <w:rFonts w:ascii="Garamond" w:hAnsi="Garamond"/>
          <w:color w:val="000000"/>
          <w:sz w:val="24"/>
          <w:szCs w:val="24"/>
        </w:rPr>
      </w:pPr>
      <w:r w:rsidRPr="00296689">
        <w:rPr>
          <w:rFonts w:ascii="Garamond" w:hAnsi="Garamond"/>
          <w:color w:val="000000"/>
          <w:sz w:val="24"/>
          <w:szCs w:val="24"/>
        </w:rPr>
        <w:t xml:space="preserve">For FY 2019, the Board is requesting $2.797 million for IT. This funding will be used to maintain existing infrastructure and services and continue the migration of data from the current Case Management system and the development of a new replacement system.  Funding will also be required to continue meeting FISMA requirements and supporting a comprehensive Cybersecurity risk management program.  </w:t>
      </w:r>
    </w:p>
    <w:p w14:paraId="30709AA4" w14:textId="77777777" w:rsidR="00F019A9" w:rsidRPr="00296689" w:rsidRDefault="00F019A9" w:rsidP="00F019A9">
      <w:pPr>
        <w:rPr>
          <w:rFonts w:ascii="Garamond" w:hAnsi="Garamond"/>
          <w:color w:val="000000"/>
          <w:sz w:val="24"/>
          <w:szCs w:val="24"/>
        </w:rPr>
      </w:pPr>
    </w:p>
    <w:p w14:paraId="30480884" w14:textId="560C8F6D" w:rsidR="00F019A9" w:rsidRPr="00296689" w:rsidRDefault="00F019A9" w:rsidP="00F019A9">
      <w:pPr>
        <w:rPr>
          <w:rFonts w:ascii="Garamond" w:hAnsi="Garamond"/>
          <w:color w:val="000000"/>
          <w:sz w:val="24"/>
          <w:szCs w:val="24"/>
        </w:rPr>
      </w:pPr>
      <w:r w:rsidRPr="00296689">
        <w:rPr>
          <w:rFonts w:ascii="Garamond" w:hAnsi="Garamond"/>
          <w:color w:val="000000"/>
          <w:sz w:val="24"/>
          <w:szCs w:val="24"/>
        </w:rPr>
        <w:lastRenderedPageBreak/>
        <w:t>In addition, there are remaining steps that the Board needs to take to separate its H</w:t>
      </w:r>
      <w:r w:rsidR="000717FC">
        <w:rPr>
          <w:rFonts w:ascii="Garamond" w:hAnsi="Garamond"/>
          <w:color w:val="000000"/>
          <w:sz w:val="24"/>
          <w:szCs w:val="24"/>
        </w:rPr>
        <w:t xml:space="preserve">uman Resources </w:t>
      </w:r>
      <w:r w:rsidRPr="00296689">
        <w:rPr>
          <w:rFonts w:ascii="Garamond" w:hAnsi="Garamond"/>
          <w:color w:val="000000"/>
          <w:sz w:val="24"/>
          <w:szCs w:val="24"/>
        </w:rPr>
        <w:t xml:space="preserve">and financial systems from </w:t>
      </w:r>
      <w:r w:rsidR="000717FC">
        <w:rPr>
          <w:rFonts w:ascii="Garamond" w:hAnsi="Garamond"/>
          <w:color w:val="000000"/>
          <w:sz w:val="24"/>
          <w:szCs w:val="24"/>
        </w:rPr>
        <w:t>US</w:t>
      </w:r>
      <w:r w:rsidRPr="00296689">
        <w:rPr>
          <w:rFonts w:ascii="Garamond" w:hAnsi="Garamond"/>
          <w:color w:val="000000"/>
          <w:sz w:val="24"/>
          <w:szCs w:val="24"/>
        </w:rPr>
        <w:t xml:space="preserve">DOT, </w:t>
      </w:r>
      <w:r w:rsidR="000717FC">
        <w:rPr>
          <w:rFonts w:ascii="Garamond" w:hAnsi="Garamond"/>
          <w:color w:val="000000"/>
          <w:sz w:val="24"/>
          <w:szCs w:val="24"/>
        </w:rPr>
        <w:t xml:space="preserve">considering the STB is an independent agency as stipulated in the </w:t>
      </w:r>
      <w:r w:rsidR="000717FC" w:rsidRPr="000717FC">
        <w:rPr>
          <w:rFonts w:ascii="Garamond" w:hAnsi="Garamond"/>
          <w:b/>
          <w:i/>
          <w:color w:val="000000"/>
          <w:sz w:val="24"/>
          <w:szCs w:val="24"/>
        </w:rPr>
        <w:t>STB Reauthorization Act of 2015</w:t>
      </w:r>
      <w:r w:rsidR="000717FC">
        <w:rPr>
          <w:rFonts w:ascii="Garamond" w:hAnsi="Garamond"/>
          <w:color w:val="000000"/>
          <w:sz w:val="24"/>
          <w:szCs w:val="24"/>
        </w:rPr>
        <w:t xml:space="preserve">, P.L. 114-110, </w:t>
      </w:r>
      <w:r w:rsidRPr="00296689">
        <w:rPr>
          <w:rFonts w:ascii="Garamond" w:hAnsi="Garamond"/>
          <w:color w:val="000000"/>
          <w:sz w:val="24"/>
          <w:szCs w:val="24"/>
        </w:rPr>
        <w:t xml:space="preserve">which will likely be completed in FY 2018 and FY 2019. </w:t>
      </w:r>
    </w:p>
    <w:p w14:paraId="14DEB60A" w14:textId="77777777" w:rsidR="00F019A9" w:rsidRPr="00296689" w:rsidRDefault="00F019A9" w:rsidP="00F019A9">
      <w:pPr>
        <w:rPr>
          <w:rFonts w:ascii="Garamond" w:hAnsi="Garamond"/>
          <w:color w:val="000000"/>
          <w:sz w:val="24"/>
          <w:szCs w:val="24"/>
        </w:rPr>
      </w:pPr>
    </w:p>
    <w:p w14:paraId="0A3C903F" w14:textId="392EAB46" w:rsidR="00852E1A" w:rsidRPr="00AF300B" w:rsidRDefault="00852E1A" w:rsidP="00F726EA">
      <w:pPr>
        <w:pStyle w:val="NoSpacing"/>
        <w:rPr>
          <w:rFonts w:ascii="Garamond" w:hAnsi="Garamond"/>
          <w:b/>
          <w:sz w:val="24"/>
          <w:szCs w:val="24"/>
        </w:rPr>
      </w:pPr>
      <w:r w:rsidRPr="00AF300B">
        <w:rPr>
          <w:rFonts w:ascii="Garamond" w:hAnsi="Garamond"/>
          <w:b/>
          <w:sz w:val="24"/>
          <w:szCs w:val="24"/>
        </w:rPr>
        <w:t>Status</w:t>
      </w:r>
    </w:p>
    <w:p w14:paraId="08A1E66C" w14:textId="2FFF266F" w:rsidR="00F726EA" w:rsidRPr="00F726EA" w:rsidRDefault="00D135AE" w:rsidP="00F726EA">
      <w:pPr>
        <w:pStyle w:val="NoSpacing"/>
        <w:rPr>
          <w:rFonts w:ascii="Garamond" w:hAnsi="Garamond"/>
          <w:sz w:val="24"/>
          <w:szCs w:val="24"/>
        </w:rPr>
      </w:pPr>
      <w:r w:rsidRPr="00F726EA">
        <w:rPr>
          <w:rFonts w:ascii="Garamond" w:hAnsi="Garamond" w:cs="Arial"/>
          <w:color w:val="333333"/>
          <w:sz w:val="24"/>
          <w:szCs w:val="24"/>
          <w:u w:val="single"/>
          <w:shd w:val="clear" w:color="auto" w:fill="FFFFFF"/>
        </w:rPr>
        <w:t>Senate</w:t>
      </w:r>
      <w:r w:rsidRPr="00F726EA">
        <w:rPr>
          <w:rFonts w:ascii="Garamond" w:hAnsi="Garamond" w:cs="Arial"/>
          <w:color w:val="333333"/>
          <w:sz w:val="24"/>
          <w:szCs w:val="24"/>
          <w:shd w:val="clear" w:color="auto" w:fill="FFFFFF"/>
        </w:rPr>
        <w:t xml:space="preserve">:  </w:t>
      </w:r>
      <w:r w:rsidR="00F726EA" w:rsidRPr="00F726EA">
        <w:rPr>
          <w:rFonts w:ascii="Garamond" w:hAnsi="Garamond"/>
          <w:sz w:val="24"/>
          <w:szCs w:val="24"/>
        </w:rPr>
        <w:t>On May 7 the Senate Appropriations Committee approved its version of the draft FY 2019 Transportation, Housing and Urban Development (THUD) bill (S. 3023) and accompanying report (S.</w:t>
      </w:r>
      <w:r w:rsidR="00F726EA">
        <w:rPr>
          <w:rFonts w:ascii="Garamond" w:hAnsi="Garamond"/>
          <w:sz w:val="24"/>
          <w:szCs w:val="24"/>
        </w:rPr>
        <w:t xml:space="preserve"> </w:t>
      </w:r>
      <w:r w:rsidR="00F726EA" w:rsidRPr="00F726EA">
        <w:rPr>
          <w:rFonts w:ascii="Garamond" w:hAnsi="Garamond"/>
          <w:sz w:val="24"/>
          <w:szCs w:val="24"/>
        </w:rPr>
        <w:t>Rpt. 115-268) by a 31-0 vote.  Earlier on May 5, the Senate THUD Appropriations Subcommittee approved the package.</w:t>
      </w:r>
    </w:p>
    <w:p w14:paraId="2D9D3B8E" w14:textId="77777777" w:rsidR="00F726EA" w:rsidRPr="00F726EA" w:rsidRDefault="00F726EA" w:rsidP="00F726EA">
      <w:pPr>
        <w:pStyle w:val="NoSpacing"/>
        <w:rPr>
          <w:rFonts w:ascii="Garamond" w:hAnsi="Garamond" w:cs="Arial"/>
          <w:color w:val="333333"/>
          <w:sz w:val="24"/>
          <w:szCs w:val="24"/>
          <w:shd w:val="clear" w:color="auto" w:fill="FFFFFF"/>
        </w:rPr>
      </w:pPr>
    </w:p>
    <w:p w14:paraId="6F0FD26D" w14:textId="5E70FF4D" w:rsidR="00F726EA" w:rsidRDefault="00F726EA" w:rsidP="00F726EA">
      <w:pPr>
        <w:pStyle w:val="NoSpacing"/>
        <w:rPr>
          <w:rFonts w:ascii="Garamond" w:hAnsi="Garamond" w:cs="Arial"/>
          <w:color w:val="333333"/>
          <w:sz w:val="24"/>
          <w:szCs w:val="24"/>
          <w:shd w:val="clear" w:color="auto" w:fill="FFFFFF"/>
        </w:rPr>
      </w:pPr>
      <w:r>
        <w:rPr>
          <w:rFonts w:ascii="Garamond" w:hAnsi="Garamond" w:cs="Arial"/>
          <w:color w:val="333333"/>
          <w:sz w:val="24"/>
          <w:szCs w:val="24"/>
          <w:shd w:val="clear" w:color="auto" w:fill="FFFFFF"/>
        </w:rPr>
        <w:t>As with the House Appropriations Committee-passed draft FY 2019 package, it too, includes the $37.1 million for the STB.  While also silent on bill or report language specific to IT funding, it does carry-over report language from the FY 2018 final measure expressing concerns over the STB delaying action in major proceedings and the need to expeditiously secure a full complement of Board Members.</w:t>
      </w:r>
    </w:p>
    <w:p w14:paraId="64C9EAE7" w14:textId="31459C60" w:rsidR="00F726EA" w:rsidRDefault="00F726EA" w:rsidP="00F726EA">
      <w:pPr>
        <w:pStyle w:val="NoSpacing"/>
        <w:rPr>
          <w:rFonts w:ascii="Garamond" w:hAnsi="Garamond" w:cs="Arial"/>
          <w:color w:val="333333"/>
          <w:sz w:val="24"/>
          <w:szCs w:val="24"/>
          <w:shd w:val="clear" w:color="auto" w:fill="FFFFFF"/>
        </w:rPr>
      </w:pPr>
    </w:p>
    <w:p w14:paraId="568CDD66" w14:textId="48476D63" w:rsidR="00F726EA" w:rsidRDefault="00F726EA" w:rsidP="00F726EA">
      <w:pPr>
        <w:pStyle w:val="NoSpacing"/>
        <w:rPr>
          <w:rFonts w:ascii="Garamond" w:hAnsi="Garamond" w:cs="Arial"/>
          <w:color w:val="333333"/>
          <w:sz w:val="24"/>
          <w:szCs w:val="24"/>
          <w:shd w:val="clear" w:color="auto" w:fill="FFFFFF"/>
        </w:rPr>
      </w:pPr>
      <w:r>
        <w:rPr>
          <w:rFonts w:ascii="Garamond" w:hAnsi="Garamond" w:cs="Arial"/>
          <w:color w:val="333333"/>
          <w:sz w:val="24"/>
          <w:szCs w:val="24"/>
          <w:shd w:val="clear" w:color="auto" w:fill="FFFFFF"/>
        </w:rPr>
        <w:t>S. 3023 can be found here:</w:t>
      </w:r>
      <w:r w:rsidR="00AF300B">
        <w:rPr>
          <w:rFonts w:ascii="Garamond" w:hAnsi="Garamond" w:cs="Arial"/>
          <w:color w:val="333333"/>
          <w:sz w:val="24"/>
          <w:szCs w:val="24"/>
          <w:shd w:val="clear" w:color="auto" w:fill="FFFFFF"/>
        </w:rPr>
        <w:t xml:space="preserve">  </w:t>
      </w:r>
      <w:hyperlink r:id="rId8" w:history="1">
        <w:r w:rsidR="00AF300B" w:rsidRPr="00074AC2">
          <w:rPr>
            <w:rStyle w:val="Hyperlink"/>
            <w:rFonts w:ascii="Garamond" w:hAnsi="Garamond" w:cs="Arial"/>
            <w:sz w:val="24"/>
            <w:szCs w:val="24"/>
            <w:shd w:val="clear" w:color="auto" w:fill="FFFFFF"/>
          </w:rPr>
          <w:t>https://www.appropriations.senate.gov/imo/media/doc/FY2019%20THUD%20Appropriations%20Act,%20S.3023.pdf</w:t>
        </w:r>
      </w:hyperlink>
    </w:p>
    <w:p w14:paraId="5F905F48" w14:textId="40A42DF7" w:rsidR="00F726EA" w:rsidRDefault="00F726EA" w:rsidP="00F726EA">
      <w:pPr>
        <w:pStyle w:val="NoSpacing"/>
        <w:rPr>
          <w:rFonts w:ascii="Garamond" w:hAnsi="Garamond" w:cs="Arial"/>
          <w:color w:val="333333"/>
          <w:sz w:val="24"/>
          <w:szCs w:val="24"/>
          <w:shd w:val="clear" w:color="auto" w:fill="FFFFFF"/>
        </w:rPr>
      </w:pPr>
    </w:p>
    <w:p w14:paraId="75842A47" w14:textId="32B20F2A" w:rsidR="00F726EA" w:rsidRDefault="00F726EA" w:rsidP="00F726EA">
      <w:pPr>
        <w:pStyle w:val="NoSpacing"/>
        <w:rPr>
          <w:rFonts w:ascii="Garamond" w:hAnsi="Garamond" w:cs="Arial"/>
          <w:color w:val="333333"/>
          <w:sz w:val="24"/>
          <w:szCs w:val="24"/>
          <w:shd w:val="clear" w:color="auto" w:fill="FFFFFF"/>
        </w:rPr>
      </w:pPr>
      <w:r>
        <w:rPr>
          <w:rFonts w:ascii="Garamond" w:hAnsi="Garamond" w:cs="Arial"/>
          <w:color w:val="333333"/>
          <w:sz w:val="24"/>
          <w:szCs w:val="24"/>
          <w:shd w:val="clear" w:color="auto" w:fill="FFFFFF"/>
        </w:rPr>
        <w:t>The accompanying report, S. Rpt. 115-268, can be found here:</w:t>
      </w:r>
      <w:r w:rsidR="00AF300B">
        <w:rPr>
          <w:rFonts w:ascii="Garamond" w:hAnsi="Garamond" w:cs="Arial"/>
          <w:color w:val="333333"/>
          <w:sz w:val="24"/>
          <w:szCs w:val="24"/>
          <w:shd w:val="clear" w:color="auto" w:fill="FFFFFF"/>
        </w:rPr>
        <w:t xml:space="preserve">  </w:t>
      </w:r>
      <w:hyperlink r:id="rId9" w:history="1">
        <w:r w:rsidR="00AF300B" w:rsidRPr="00074AC2">
          <w:rPr>
            <w:rStyle w:val="Hyperlink"/>
            <w:rFonts w:ascii="Garamond" w:hAnsi="Garamond" w:cs="Arial"/>
            <w:sz w:val="24"/>
            <w:szCs w:val="24"/>
            <w:shd w:val="clear" w:color="auto" w:fill="FFFFFF"/>
          </w:rPr>
          <w:t>https://www.appropriations.senate.gov/imo/media/doc/FY2019%20THUD%20Appropriations%20Act,%20Report%20115-268.pdf</w:t>
        </w:r>
      </w:hyperlink>
    </w:p>
    <w:p w14:paraId="242577FE" w14:textId="77777777" w:rsidR="00296689" w:rsidRPr="00296689" w:rsidRDefault="00296689" w:rsidP="00AE011D">
      <w:pPr>
        <w:pStyle w:val="NoSpacing"/>
        <w:rPr>
          <w:rFonts w:ascii="Garamond" w:hAnsi="Garamond" w:cs="Arial"/>
          <w:color w:val="333333"/>
          <w:sz w:val="24"/>
          <w:szCs w:val="24"/>
          <w:shd w:val="clear" w:color="auto" w:fill="FFFFFF"/>
        </w:rPr>
      </w:pPr>
    </w:p>
    <w:p w14:paraId="3B188889" w14:textId="77777777" w:rsidR="00725989" w:rsidRPr="00296689" w:rsidRDefault="00D135AE" w:rsidP="00725989">
      <w:pPr>
        <w:shd w:val="clear" w:color="auto" w:fill="FFFFFF"/>
        <w:rPr>
          <w:rFonts w:ascii="Garamond" w:hAnsi="Garamond" w:cstheme="minorHAnsi"/>
          <w:color w:val="333333"/>
          <w:sz w:val="24"/>
          <w:szCs w:val="24"/>
          <w:shd w:val="clear" w:color="auto" w:fill="FFFFFF"/>
        </w:rPr>
      </w:pPr>
      <w:r w:rsidRPr="00296689">
        <w:rPr>
          <w:rFonts w:ascii="Garamond" w:hAnsi="Garamond" w:cs="Arial"/>
          <w:color w:val="333333"/>
          <w:sz w:val="24"/>
          <w:szCs w:val="24"/>
          <w:u w:val="single"/>
          <w:shd w:val="clear" w:color="auto" w:fill="FFFFFF"/>
        </w:rPr>
        <w:t>House:</w:t>
      </w:r>
      <w:r w:rsidRPr="00296689">
        <w:rPr>
          <w:rFonts w:ascii="Garamond" w:hAnsi="Garamond" w:cs="Arial"/>
          <w:color w:val="333333"/>
          <w:sz w:val="24"/>
          <w:szCs w:val="24"/>
          <w:shd w:val="clear" w:color="auto" w:fill="FFFFFF"/>
        </w:rPr>
        <w:t xml:space="preserve">  </w:t>
      </w:r>
      <w:r w:rsidR="00232621" w:rsidRPr="00296689">
        <w:rPr>
          <w:rFonts w:ascii="Garamond" w:hAnsi="Garamond" w:cstheme="minorHAnsi"/>
          <w:color w:val="333333"/>
          <w:sz w:val="24"/>
          <w:szCs w:val="24"/>
          <w:shd w:val="clear" w:color="auto" w:fill="FFFFFF"/>
        </w:rPr>
        <w:t xml:space="preserve">On </w:t>
      </w:r>
      <w:r w:rsidR="00296689" w:rsidRPr="00296689">
        <w:rPr>
          <w:rFonts w:ascii="Garamond" w:hAnsi="Garamond" w:cstheme="minorHAnsi"/>
          <w:color w:val="333333"/>
          <w:sz w:val="24"/>
          <w:szCs w:val="24"/>
          <w:shd w:val="clear" w:color="auto" w:fill="FFFFFF"/>
        </w:rPr>
        <w:t>May 2</w:t>
      </w:r>
      <w:r w:rsidR="000717FC">
        <w:rPr>
          <w:rFonts w:ascii="Garamond" w:hAnsi="Garamond" w:cstheme="minorHAnsi"/>
          <w:color w:val="333333"/>
          <w:sz w:val="24"/>
          <w:szCs w:val="24"/>
          <w:shd w:val="clear" w:color="auto" w:fill="FFFFFF"/>
        </w:rPr>
        <w:t>3,</w:t>
      </w:r>
      <w:r w:rsidR="00296689" w:rsidRPr="00296689">
        <w:rPr>
          <w:rFonts w:ascii="Garamond" w:hAnsi="Garamond" w:cstheme="minorHAnsi"/>
          <w:color w:val="333333"/>
          <w:sz w:val="24"/>
          <w:szCs w:val="24"/>
          <w:shd w:val="clear" w:color="auto" w:fill="FFFFFF"/>
        </w:rPr>
        <w:t xml:space="preserve"> the House Appropriations Committee approved by </w:t>
      </w:r>
      <w:r w:rsidR="001C1BBB">
        <w:rPr>
          <w:rFonts w:ascii="Garamond" w:hAnsi="Garamond" w:cstheme="minorHAnsi"/>
          <w:color w:val="333333"/>
          <w:sz w:val="24"/>
          <w:szCs w:val="24"/>
          <w:shd w:val="clear" w:color="auto" w:fill="FFFFFF"/>
        </w:rPr>
        <w:t xml:space="preserve">a 34-17 </w:t>
      </w:r>
      <w:r w:rsidR="00296689" w:rsidRPr="00296689">
        <w:rPr>
          <w:rFonts w:ascii="Garamond" w:hAnsi="Garamond" w:cstheme="minorHAnsi"/>
          <w:color w:val="333333"/>
          <w:sz w:val="24"/>
          <w:szCs w:val="24"/>
          <w:shd w:val="clear" w:color="auto" w:fill="FFFFFF"/>
        </w:rPr>
        <w:t>vote, its draft FY 2019 THUD bill and accompanying committee report.</w:t>
      </w:r>
      <w:r w:rsidR="00296689">
        <w:rPr>
          <w:rFonts w:ascii="Garamond" w:hAnsi="Garamond" w:cstheme="minorHAnsi"/>
          <w:color w:val="333333"/>
          <w:sz w:val="24"/>
          <w:szCs w:val="24"/>
          <w:shd w:val="clear" w:color="auto" w:fill="FFFFFF"/>
        </w:rPr>
        <w:t xml:space="preserve">  </w:t>
      </w:r>
      <w:r w:rsidR="00725989" w:rsidRPr="00296689">
        <w:rPr>
          <w:rFonts w:ascii="Garamond" w:hAnsi="Garamond" w:cstheme="minorHAnsi"/>
          <w:color w:val="333333"/>
          <w:sz w:val="24"/>
          <w:szCs w:val="24"/>
          <w:shd w:val="clear" w:color="auto" w:fill="FFFFFF"/>
        </w:rPr>
        <w:t>Previously, this draft bill and report language was approved by the House THUD Subcommittee,</w:t>
      </w:r>
      <w:r w:rsidR="00725989">
        <w:rPr>
          <w:rFonts w:ascii="Garamond" w:hAnsi="Garamond" w:cstheme="minorHAnsi"/>
          <w:color w:val="333333"/>
          <w:sz w:val="24"/>
          <w:szCs w:val="24"/>
          <w:shd w:val="clear" w:color="auto" w:fill="FFFFFF"/>
        </w:rPr>
        <w:t xml:space="preserve"> by</w:t>
      </w:r>
      <w:r w:rsidR="00725989" w:rsidRPr="00296689">
        <w:rPr>
          <w:rFonts w:ascii="Garamond" w:hAnsi="Garamond" w:cstheme="minorHAnsi"/>
          <w:color w:val="333333"/>
          <w:sz w:val="24"/>
          <w:szCs w:val="24"/>
          <w:shd w:val="clear" w:color="auto" w:fill="FFFFFF"/>
        </w:rPr>
        <w:t xml:space="preserve"> voice vote, on May 1</w:t>
      </w:r>
      <w:r w:rsidR="00725989">
        <w:rPr>
          <w:rFonts w:ascii="Garamond" w:hAnsi="Garamond" w:cstheme="minorHAnsi"/>
          <w:color w:val="333333"/>
          <w:sz w:val="24"/>
          <w:szCs w:val="24"/>
          <w:shd w:val="clear" w:color="auto" w:fill="FFFFFF"/>
        </w:rPr>
        <w:t>6.</w:t>
      </w:r>
    </w:p>
    <w:p w14:paraId="721287AE" w14:textId="77777777" w:rsidR="00725989" w:rsidRDefault="00725989" w:rsidP="001C1BBB">
      <w:pPr>
        <w:shd w:val="clear" w:color="auto" w:fill="FFFFFF"/>
        <w:rPr>
          <w:rFonts w:ascii="Garamond" w:hAnsi="Garamond" w:cstheme="minorHAnsi"/>
          <w:color w:val="333333"/>
          <w:sz w:val="24"/>
          <w:szCs w:val="24"/>
          <w:shd w:val="clear" w:color="auto" w:fill="FFFFFF"/>
        </w:rPr>
      </w:pPr>
    </w:p>
    <w:p w14:paraId="0083D64B" w14:textId="3C06F5DA" w:rsidR="001C1BBB" w:rsidRPr="00296689" w:rsidRDefault="001C1BBB" w:rsidP="001C1BBB">
      <w:pPr>
        <w:shd w:val="clear" w:color="auto" w:fill="FFFFFF"/>
        <w:rPr>
          <w:rFonts w:ascii="Garamond" w:hAnsi="Garamond" w:cstheme="minorHAnsi"/>
          <w:color w:val="333333"/>
          <w:sz w:val="24"/>
          <w:szCs w:val="24"/>
          <w:shd w:val="clear" w:color="auto" w:fill="FFFFFF"/>
        </w:rPr>
      </w:pPr>
      <w:r w:rsidRPr="00296689">
        <w:rPr>
          <w:rFonts w:ascii="Garamond" w:hAnsi="Garamond" w:cstheme="minorHAnsi"/>
          <w:color w:val="333333"/>
          <w:sz w:val="24"/>
          <w:szCs w:val="24"/>
          <w:shd w:val="clear" w:color="auto" w:fill="FFFFFF"/>
        </w:rPr>
        <w:t xml:space="preserve">As recommended </w:t>
      </w:r>
      <w:r>
        <w:rPr>
          <w:rFonts w:ascii="Garamond" w:hAnsi="Garamond" w:cstheme="minorHAnsi"/>
          <w:color w:val="333333"/>
          <w:sz w:val="24"/>
          <w:szCs w:val="24"/>
          <w:shd w:val="clear" w:color="auto" w:fill="FFFFFF"/>
        </w:rPr>
        <w:t xml:space="preserve">by President Trump in the Administration’s </w:t>
      </w:r>
      <w:r w:rsidRPr="00296689">
        <w:rPr>
          <w:rFonts w:ascii="Garamond" w:hAnsi="Garamond" w:cstheme="minorHAnsi"/>
          <w:color w:val="333333"/>
          <w:sz w:val="24"/>
          <w:szCs w:val="24"/>
          <w:shd w:val="clear" w:color="auto" w:fill="FFFFFF"/>
        </w:rPr>
        <w:t xml:space="preserve">FY 2019 Budget, this draft package would fund the STB at $37.1 million.  The bill and the report language are silent on IT funding.  </w:t>
      </w:r>
    </w:p>
    <w:p w14:paraId="43070CD3" w14:textId="77777777" w:rsidR="001C1BBB" w:rsidRDefault="001C1BBB" w:rsidP="001C1BBB">
      <w:pPr>
        <w:shd w:val="clear" w:color="auto" w:fill="FFFFFF"/>
        <w:rPr>
          <w:rFonts w:ascii="Garamond" w:hAnsi="Garamond" w:cstheme="minorHAnsi"/>
          <w:color w:val="333333"/>
          <w:sz w:val="24"/>
          <w:szCs w:val="24"/>
          <w:shd w:val="clear" w:color="auto" w:fill="FFFFFF"/>
        </w:rPr>
      </w:pPr>
    </w:p>
    <w:p w14:paraId="7ECF9B0F" w14:textId="08BC8355" w:rsidR="001C1BBB" w:rsidRDefault="00296689" w:rsidP="001C1BBB">
      <w:pPr>
        <w:shd w:val="clear" w:color="auto" w:fill="FFFFFF"/>
        <w:rPr>
          <w:rFonts w:ascii="Garamond" w:hAnsi="Garamond" w:cstheme="minorHAnsi"/>
          <w:color w:val="333333"/>
          <w:sz w:val="24"/>
          <w:szCs w:val="24"/>
          <w:shd w:val="clear" w:color="auto" w:fill="FFFFFF"/>
        </w:rPr>
      </w:pPr>
      <w:r>
        <w:rPr>
          <w:rFonts w:ascii="Garamond" w:hAnsi="Garamond" w:cstheme="minorHAnsi"/>
          <w:color w:val="333333"/>
          <w:sz w:val="24"/>
          <w:szCs w:val="24"/>
          <w:shd w:val="clear" w:color="auto" w:fill="FFFFFF"/>
        </w:rPr>
        <w:t>The draft bill can be found here:</w:t>
      </w:r>
      <w:r w:rsidR="001C1BBB" w:rsidRPr="001C1BBB">
        <w:rPr>
          <w:rFonts w:ascii="Garamond" w:hAnsi="Garamond" w:cstheme="minorHAnsi"/>
          <w:color w:val="333333"/>
          <w:sz w:val="24"/>
          <w:szCs w:val="24"/>
          <w:shd w:val="clear" w:color="auto" w:fill="FFFFFF"/>
        </w:rPr>
        <w:t xml:space="preserve"> </w:t>
      </w:r>
      <w:hyperlink r:id="rId10" w:history="1">
        <w:r w:rsidR="001C1BBB" w:rsidRPr="00152BBD">
          <w:rPr>
            <w:rStyle w:val="Hyperlink"/>
            <w:rFonts w:ascii="Garamond" w:hAnsi="Garamond" w:cstheme="minorHAnsi"/>
            <w:sz w:val="24"/>
            <w:szCs w:val="24"/>
            <w:shd w:val="clear" w:color="auto" w:fill="FFFFFF"/>
          </w:rPr>
          <w:t>https://docs.house.gov/meetings/AP/AP20/20180516/108309/BILLS-115HR-SC-AP-FY2019-TransHUD-SubcommitteeDraft.pdf</w:t>
        </w:r>
      </w:hyperlink>
    </w:p>
    <w:p w14:paraId="57918788" w14:textId="05096066" w:rsidR="00296689" w:rsidRDefault="00296689" w:rsidP="00232621">
      <w:pPr>
        <w:shd w:val="clear" w:color="auto" w:fill="FFFFFF"/>
        <w:rPr>
          <w:rFonts w:ascii="Garamond" w:hAnsi="Garamond" w:cstheme="minorHAnsi"/>
          <w:color w:val="333333"/>
          <w:sz w:val="24"/>
          <w:szCs w:val="24"/>
          <w:shd w:val="clear" w:color="auto" w:fill="FFFFFF"/>
        </w:rPr>
      </w:pPr>
    </w:p>
    <w:p w14:paraId="53C3E36C" w14:textId="0CFEAFBB" w:rsidR="00296689" w:rsidRDefault="00296689" w:rsidP="00232621">
      <w:pPr>
        <w:shd w:val="clear" w:color="auto" w:fill="FFFFFF"/>
        <w:rPr>
          <w:rFonts w:ascii="Garamond" w:hAnsi="Garamond" w:cstheme="minorHAnsi"/>
          <w:color w:val="333333"/>
          <w:sz w:val="24"/>
          <w:szCs w:val="24"/>
          <w:shd w:val="clear" w:color="auto" w:fill="FFFFFF"/>
        </w:rPr>
      </w:pPr>
      <w:r>
        <w:rPr>
          <w:rFonts w:ascii="Garamond" w:hAnsi="Garamond" w:cstheme="minorHAnsi"/>
          <w:color w:val="333333"/>
          <w:sz w:val="24"/>
          <w:szCs w:val="24"/>
          <w:shd w:val="clear" w:color="auto" w:fill="FFFFFF"/>
        </w:rPr>
        <w:t>The draft accompanying report language can be found here:</w:t>
      </w:r>
      <w:r w:rsidR="001C1BBB">
        <w:rPr>
          <w:rFonts w:ascii="Garamond" w:hAnsi="Garamond" w:cstheme="minorHAnsi"/>
          <w:color w:val="333333"/>
          <w:sz w:val="24"/>
          <w:szCs w:val="24"/>
          <w:shd w:val="clear" w:color="auto" w:fill="FFFFFF"/>
        </w:rPr>
        <w:t xml:space="preserve">  </w:t>
      </w:r>
      <w:hyperlink r:id="rId11" w:history="1">
        <w:r w:rsidR="001C1BBB" w:rsidRPr="00152BBD">
          <w:rPr>
            <w:rStyle w:val="Hyperlink"/>
            <w:rFonts w:ascii="Garamond" w:hAnsi="Garamond" w:cstheme="minorHAnsi"/>
            <w:sz w:val="24"/>
            <w:szCs w:val="24"/>
            <w:shd w:val="clear" w:color="auto" w:fill="FFFFFF"/>
          </w:rPr>
          <w:t>https://docs.house.gov/meetings/AP/AP00/20180523/108366/HRPT-115-HR.pdf</w:t>
        </w:r>
      </w:hyperlink>
    </w:p>
    <w:p w14:paraId="37DC66DA" w14:textId="77777777" w:rsidR="001C1BBB" w:rsidRDefault="001C1BBB" w:rsidP="00232621">
      <w:pPr>
        <w:shd w:val="clear" w:color="auto" w:fill="FFFFFF"/>
        <w:rPr>
          <w:rFonts w:ascii="Garamond" w:hAnsi="Garamond" w:cstheme="minorHAnsi"/>
          <w:color w:val="333333"/>
          <w:sz w:val="24"/>
          <w:szCs w:val="24"/>
          <w:shd w:val="clear" w:color="auto" w:fill="FFFFFF"/>
        </w:rPr>
      </w:pPr>
    </w:p>
    <w:p w14:paraId="1522DFD0" w14:textId="373AC63D" w:rsidR="00296689" w:rsidRPr="00296689" w:rsidRDefault="00D135AE" w:rsidP="00DE1568">
      <w:pPr>
        <w:shd w:val="clear" w:color="auto" w:fill="FFFFFF"/>
        <w:rPr>
          <w:rFonts w:ascii="Garamond" w:hAnsi="Garamond" w:cs="Arial"/>
          <w:color w:val="333333"/>
          <w:sz w:val="24"/>
          <w:szCs w:val="24"/>
          <w:shd w:val="clear" w:color="auto" w:fill="FFFFFF"/>
        </w:rPr>
      </w:pPr>
      <w:r w:rsidRPr="00296689">
        <w:rPr>
          <w:rFonts w:ascii="Garamond" w:hAnsi="Garamond" w:cs="Arial"/>
          <w:color w:val="333333"/>
          <w:sz w:val="24"/>
          <w:szCs w:val="24"/>
          <w:u w:val="single"/>
          <w:shd w:val="clear" w:color="auto" w:fill="FFFFFF"/>
        </w:rPr>
        <w:t>Administration:</w:t>
      </w:r>
      <w:r w:rsidRPr="00296689">
        <w:rPr>
          <w:rFonts w:ascii="Garamond" w:hAnsi="Garamond" w:cs="Arial"/>
          <w:color w:val="333333"/>
          <w:sz w:val="24"/>
          <w:szCs w:val="24"/>
          <w:shd w:val="clear" w:color="auto" w:fill="FFFFFF"/>
        </w:rPr>
        <w:t xml:space="preserve">  </w:t>
      </w:r>
      <w:r w:rsidR="00F019A9" w:rsidRPr="00296689">
        <w:rPr>
          <w:rFonts w:ascii="Garamond" w:hAnsi="Garamond" w:cs="Arial"/>
          <w:color w:val="333333"/>
          <w:sz w:val="24"/>
          <w:szCs w:val="24"/>
          <w:shd w:val="clear" w:color="auto" w:fill="FFFFFF"/>
        </w:rPr>
        <w:t xml:space="preserve">On February 12, President Trump released its FY 2019 Budget including its $37.1 million recommendation </w:t>
      </w:r>
      <w:r w:rsidR="00296689" w:rsidRPr="00296689">
        <w:rPr>
          <w:rFonts w:ascii="Garamond" w:hAnsi="Garamond" w:cs="Arial"/>
          <w:color w:val="333333"/>
          <w:sz w:val="24"/>
          <w:szCs w:val="24"/>
          <w:shd w:val="clear" w:color="auto" w:fill="FFFFFF"/>
        </w:rPr>
        <w:t xml:space="preserve">for the STB </w:t>
      </w:r>
      <w:r w:rsidR="00F019A9" w:rsidRPr="00296689">
        <w:rPr>
          <w:rFonts w:ascii="Garamond" w:hAnsi="Garamond" w:cs="Arial"/>
          <w:color w:val="333333"/>
          <w:sz w:val="24"/>
          <w:szCs w:val="24"/>
          <w:shd w:val="clear" w:color="auto" w:fill="FFFFFF"/>
        </w:rPr>
        <w:t xml:space="preserve">which can be accessed here: </w:t>
      </w:r>
    </w:p>
    <w:p w14:paraId="38ABA24F" w14:textId="77777777" w:rsidR="00296689" w:rsidRPr="00296689" w:rsidRDefault="00296689" w:rsidP="00DE1568">
      <w:pPr>
        <w:shd w:val="clear" w:color="auto" w:fill="FFFFFF"/>
        <w:rPr>
          <w:rFonts w:ascii="Garamond" w:hAnsi="Garamond" w:cs="Arial"/>
          <w:color w:val="333333"/>
          <w:sz w:val="24"/>
          <w:szCs w:val="24"/>
          <w:shd w:val="clear" w:color="auto" w:fill="FFFFFF"/>
        </w:rPr>
      </w:pPr>
    </w:p>
    <w:p w14:paraId="607D93C8" w14:textId="6E6E9534" w:rsidR="00296689" w:rsidRPr="00296689" w:rsidRDefault="00296689" w:rsidP="00296689">
      <w:pPr>
        <w:shd w:val="clear" w:color="auto" w:fill="FFFFFF"/>
        <w:rPr>
          <w:rFonts w:ascii="Garamond" w:hAnsi="Garamond" w:cs="Arial"/>
          <w:color w:val="333333"/>
          <w:sz w:val="24"/>
          <w:szCs w:val="24"/>
          <w:shd w:val="clear" w:color="auto" w:fill="FFFFFF"/>
        </w:rPr>
      </w:pPr>
      <w:r w:rsidRPr="00296689">
        <w:rPr>
          <w:rFonts w:ascii="Garamond" w:hAnsi="Garamond" w:cs="Arial"/>
          <w:color w:val="333333"/>
          <w:sz w:val="24"/>
          <w:szCs w:val="24"/>
          <w:shd w:val="clear" w:color="auto" w:fill="FFFFFF"/>
        </w:rPr>
        <w:t xml:space="preserve">The STB justification document for the FY 2019 Budget proposal including the $37.1 million (of which $2.797 million </w:t>
      </w:r>
      <w:r w:rsidR="001C1BBB">
        <w:rPr>
          <w:rFonts w:ascii="Garamond" w:hAnsi="Garamond" w:cs="Arial"/>
          <w:color w:val="333333"/>
          <w:sz w:val="24"/>
          <w:szCs w:val="24"/>
          <w:shd w:val="clear" w:color="auto" w:fill="FFFFFF"/>
        </w:rPr>
        <w:t xml:space="preserve">is recommended for </w:t>
      </w:r>
      <w:r w:rsidRPr="00296689">
        <w:rPr>
          <w:rFonts w:ascii="Garamond" w:hAnsi="Garamond" w:cs="Arial"/>
          <w:color w:val="333333"/>
          <w:sz w:val="24"/>
          <w:szCs w:val="24"/>
          <w:shd w:val="clear" w:color="auto" w:fill="FFFFFF"/>
        </w:rPr>
        <w:t xml:space="preserve">continued IT upgrades) can be found here:  </w:t>
      </w:r>
    </w:p>
    <w:p w14:paraId="57C182EA" w14:textId="25272C57" w:rsidR="00F019A9" w:rsidRPr="00296689" w:rsidRDefault="00D301B8" w:rsidP="00DE1568">
      <w:pPr>
        <w:shd w:val="clear" w:color="auto" w:fill="FFFFFF"/>
        <w:rPr>
          <w:rFonts w:ascii="Garamond" w:hAnsi="Garamond" w:cs="Arial"/>
          <w:color w:val="333333"/>
          <w:sz w:val="24"/>
          <w:szCs w:val="24"/>
          <w:shd w:val="clear" w:color="auto" w:fill="FFFFFF"/>
        </w:rPr>
      </w:pPr>
      <w:hyperlink r:id="rId12" w:history="1">
        <w:r w:rsidR="00296689" w:rsidRPr="00296689">
          <w:rPr>
            <w:rStyle w:val="Hyperlink"/>
            <w:rFonts w:ascii="Garamond" w:hAnsi="Garamond" w:cs="Arial"/>
            <w:sz w:val="24"/>
            <w:szCs w:val="24"/>
            <w:shd w:val="clear" w:color="auto" w:fill="FFFFFF"/>
          </w:rPr>
          <w:t>https://www.stb.gov/stb/docs/Budget/STB%20FY%202019%20Budget.pdf</w:t>
        </w:r>
      </w:hyperlink>
    </w:p>
    <w:p w14:paraId="3ABC04F2" w14:textId="77777777" w:rsidR="00F019A9" w:rsidRPr="00296689" w:rsidRDefault="00F019A9" w:rsidP="00DE1568">
      <w:pPr>
        <w:shd w:val="clear" w:color="auto" w:fill="FFFFFF"/>
        <w:rPr>
          <w:rFonts w:ascii="Garamond" w:hAnsi="Garamond" w:cs="Arial"/>
          <w:color w:val="333333"/>
          <w:sz w:val="24"/>
          <w:szCs w:val="24"/>
          <w:shd w:val="clear" w:color="auto" w:fill="FFFFFF"/>
        </w:rPr>
      </w:pPr>
    </w:p>
    <w:p w14:paraId="4989F1A2" w14:textId="76FF4329" w:rsidR="00232621" w:rsidRPr="00296689" w:rsidRDefault="00A736C6" w:rsidP="00232621">
      <w:pPr>
        <w:rPr>
          <w:sz w:val="24"/>
          <w:szCs w:val="24"/>
        </w:rPr>
      </w:pPr>
      <w:r w:rsidRPr="00296689">
        <w:rPr>
          <w:rFonts w:ascii="Garamond" w:hAnsi="Garamond" w:cs="Arial"/>
          <w:color w:val="333333"/>
          <w:sz w:val="24"/>
          <w:szCs w:val="24"/>
          <w:u w:val="single"/>
          <w:shd w:val="clear" w:color="auto" w:fill="FFFFFF"/>
        </w:rPr>
        <w:t>Next Steps:</w:t>
      </w:r>
      <w:r w:rsidRPr="00296689">
        <w:rPr>
          <w:rFonts w:ascii="Garamond" w:hAnsi="Garamond" w:cs="Arial"/>
          <w:color w:val="333333"/>
          <w:sz w:val="24"/>
          <w:szCs w:val="24"/>
          <w:shd w:val="clear" w:color="auto" w:fill="FFFFFF"/>
        </w:rPr>
        <w:t xml:space="preserve">  </w:t>
      </w:r>
      <w:r w:rsidR="00232621" w:rsidRPr="00296689">
        <w:rPr>
          <w:rFonts w:ascii="Garamond" w:eastAsia="Times New Roman" w:hAnsi="Garamond" w:cs="Arial"/>
          <w:color w:val="333333"/>
          <w:sz w:val="24"/>
          <w:szCs w:val="24"/>
        </w:rPr>
        <w:t>The new FY 201</w:t>
      </w:r>
      <w:r w:rsidR="00296689" w:rsidRPr="00296689">
        <w:rPr>
          <w:rFonts w:ascii="Garamond" w:eastAsia="Times New Roman" w:hAnsi="Garamond" w:cs="Arial"/>
          <w:color w:val="333333"/>
          <w:sz w:val="24"/>
          <w:szCs w:val="24"/>
        </w:rPr>
        <w:t>9</w:t>
      </w:r>
      <w:r w:rsidR="00232621" w:rsidRPr="00296689">
        <w:rPr>
          <w:rFonts w:ascii="Garamond" w:eastAsia="Times New Roman" w:hAnsi="Garamond" w:cs="Arial"/>
          <w:color w:val="333333"/>
          <w:sz w:val="24"/>
          <w:szCs w:val="24"/>
        </w:rPr>
        <w:t xml:space="preserve"> beg</w:t>
      </w:r>
      <w:r w:rsidR="00296689" w:rsidRPr="00296689">
        <w:rPr>
          <w:rFonts w:ascii="Garamond" w:eastAsia="Times New Roman" w:hAnsi="Garamond" w:cs="Arial"/>
          <w:color w:val="333333"/>
          <w:sz w:val="24"/>
          <w:szCs w:val="24"/>
        </w:rPr>
        <w:t xml:space="preserve">ins </w:t>
      </w:r>
      <w:r w:rsidR="00232621" w:rsidRPr="00296689">
        <w:rPr>
          <w:rFonts w:ascii="Garamond" w:eastAsia="Times New Roman" w:hAnsi="Garamond" w:cs="Arial"/>
          <w:color w:val="333333"/>
          <w:sz w:val="24"/>
          <w:szCs w:val="24"/>
        </w:rPr>
        <w:t>October 1</w:t>
      </w:r>
      <w:r w:rsidR="00DE1568" w:rsidRPr="00296689">
        <w:rPr>
          <w:rFonts w:ascii="Garamond" w:eastAsia="Times New Roman" w:hAnsi="Garamond" w:cs="Arial"/>
          <w:color w:val="333333"/>
          <w:sz w:val="24"/>
          <w:szCs w:val="24"/>
        </w:rPr>
        <w:t>, 201</w:t>
      </w:r>
      <w:r w:rsidR="00296689" w:rsidRPr="00296689">
        <w:rPr>
          <w:rFonts w:ascii="Garamond" w:eastAsia="Times New Roman" w:hAnsi="Garamond" w:cs="Arial"/>
          <w:color w:val="333333"/>
          <w:sz w:val="24"/>
          <w:szCs w:val="24"/>
        </w:rPr>
        <w:t>8</w:t>
      </w:r>
      <w:r w:rsidR="00DE1568" w:rsidRPr="00296689">
        <w:rPr>
          <w:rFonts w:ascii="Garamond" w:eastAsia="Times New Roman" w:hAnsi="Garamond" w:cs="Arial"/>
          <w:color w:val="333333"/>
          <w:sz w:val="24"/>
          <w:szCs w:val="24"/>
        </w:rPr>
        <w:t>.</w:t>
      </w:r>
      <w:r w:rsidR="00232621" w:rsidRPr="00296689">
        <w:rPr>
          <w:rFonts w:ascii="Garamond" w:eastAsia="Times New Roman" w:hAnsi="Garamond" w:cs="Arial"/>
          <w:color w:val="333333"/>
          <w:sz w:val="24"/>
          <w:szCs w:val="24"/>
        </w:rPr>
        <w:t xml:space="preserve">  </w:t>
      </w:r>
    </w:p>
    <w:p w14:paraId="57C6D760" w14:textId="6F131142" w:rsidR="00CF305F" w:rsidRPr="00296689" w:rsidRDefault="00CF305F" w:rsidP="00E13785">
      <w:pPr>
        <w:shd w:val="clear" w:color="auto" w:fill="FFFFFF"/>
        <w:rPr>
          <w:rFonts w:ascii="Garamond" w:eastAsia="Times New Roman" w:hAnsi="Garamond" w:cs="Arial"/>
          <w:color w:val="333333"/>
          <w:sz w:val="24"/>
          <w:szCs w:val="24"/>
        </w:rPr>
      </w:pPr>
    </w:p>
    <w:p w14:paraId="1EEEA33E" w14:textId="77777777" w:rsidR="00CF305F" w:rsidRPr="00296689" w:rsidRDefault="00CF305F" w:rsidP="007B23E6">
      <w:pPr>
        <w:jc w:val="center"/>
        <w:rPr>
          <w:rFonts w:ascii="Garamond" w:eastAsia="Times New Roman" w:hAnsi="Garamond" w:cs="Arial"/>
          <w:b/>
          <w:color w:val="333333"/>
          <w:sz w:val="24"/>
          <w:szCs w:val="24"/>
        </w:rPr>
      </w:pPr>
    </w:p>
    <w:p w14:paraId="0CAB7DF5" w14:textId="075D6051" w:rsidR="000F7A6E" w:rsidRPr="00296689" w:rsidRDefault="00790A75" w:rsidP="007B23E6">
      <w:pPr>
        <w:jc w:val="center"/>
        <w:rPr>
          <w:rFonts w:ascii="Garamond" w:hAnsi="Garamond"/>
          <w:b/>
          <w:color w:val="000000" w:themeColor="text1"/>
          <w:sz w:val="24"/>
          <w:szCs w:val="24"/>
        </w:rPr>
      </w:pPr>
      <w:r w:rsidRPr="00296689">
        <w:rPr>
          <w:rFonts w:ascii="Garamond" w:eastAsia="Times New Roman" w:hAnsi="Garamond" w:cs="Arial"/>
          <w:b/>
          <w:color w:val="333333"/>
          <w:sz w:val="24"/>
          <w:szCs w:val="24"/>
        </w:rPr>
        <w:t xml:space="preserve">Refer to </w:t>
      </w:r>
      <w:r w:rsidR="00A3101D" w:rsidRPr="00296689">
        <w:rPr>
          <w:rFonts w:ascii="Garamond" w:eastAsia="Times New Roman" w:hAnsi="Garamond" w:cs="Arial"/>
          <w:b/>
          <w:color w:val="333333"/>
          <w:sz w:val="24"/>
          <w:szCs w:val="24"/>
        </w:rPr>
        <w:t xml:space="preserve">Following </w:t>
      </w:r>
      <w:r w:rsidR="00342819">
        <w:rPr>
          <w:rFonts w:ascii="Garamond" w:eastAsia="Times New Roman" w:hAnsi="Garamond" w:cs="Arial"/>
          <w:b/>
          <w:color w:val="333333"/>
          <w:sz w:val="24"/>
          <w:szCs w:val="24"/>
        </w:rPr>
        <w:t xml:space="preserve">Appropriation </w:t>
      </w:r>
      <w:r w:rsidR="00D25FF5" w:rsidRPr="00296689">
        <w:rPr>
          <w:rFonts w:ascii="Garamond" w:eastAsia="Times New Roman" w:hAnsi="Garamond" w:cs="Arial"/>
          <w:b/>
          <w:color w:val="333333"/>
          <w:sz w:val="24"/>
          <w:szCs w:val="24"/>
        </w:rPr>
        <w:t xml:space="preserve">Side-by-Sides:  FY 2019 and FY 2018 </w:t>
      </w:r>
    </w:p>
    <w:sectPr w:rsidR="000F7A6E" w:rsidRPr="00296689" w:rsidSect="00B50112">
      <w:footerReference w:type="default" r:id="rId13"/>
      <w:pgSz w:w="12240" w:h="15840"/>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AFC6" w14:textId="77777777" w:rsidR="00D301B8" w:rsidRDefault="00D301B8" w:rsidP="000E38CE">
      <w:r>
        <w:separator/>
      </w:r>
    </w:p>
  </w:endnote>
  <w:endnote w:type="continuationSeparator" w:id="0">
    <w:p w14:paraId="2ECEE5BE" w14:textId="77777777" w:rsidR="00D301B8" w:rsidRDefault="00D301B8" w:rsidP="000E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933156"/>
      <w:docPartObj>
        <w:docPartGallery w:val="Page Numbers (Bottom of Page)"/>
        <w:docPartUnique/>
      </w:docPartObj>
    </w:sdtPr>
    <w:sdtEndPr>
      <w:rPr>
        <w:noProof/>
      </w:rPr>
    </w:sdtEndPr>
    <w:sdtContent>
      <w:p w14:paraId="1F4D187A" w14:textId="705CE71C" w:rsidR="001C1BBB" w:rsidRDefault="001C1BBB">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June 2018</w:t>
        </w:r>
      </w:p>
    </w:sdtContent>
  </w:sdt>
  <w:p w14:paraId="400C5D92" w14:textId="3CBC4FC5" w:rsidR="00431AF8" w:rsidRDefault="00431AF8" w:rsidP="007B23E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43B4B" w14:textId="77777777" w:rsidR="00D301B8" w:rsidRDefault="00D301B8" w:rsidP="000E38CE">
      <w:r>
        <w:separator/>
      </w:r>
    </w:p>
  </w:footnote>
  <w:footnote w:type="continuationSeparator" w:id="0">
    <w:p w14:paraId="45ED06EF" w14:textId="77777777" w:rsidR="00D301B8" w:rsidRDefault="00D301B8" w:rsidP="000E3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ECA"/>
    <w:multiLevelType w:val="hybridMultilevel"/>
    <w:tmpl w:val="F3301C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D9585E"/>
    <w:multiLevelType w:val="hybridMultilevel"/>
    <w:tmpl w:val="3718DD42"/>
    <w:lvl w:ilvl="0" w:tplc="89D4FBEC">
      <w:start w:val="5"/>
      <w:numFmt w:val="bullet"/>
      <w:lvlText w:val="-"/>
      <w:lvlJc w:val="left"/>
      <w:pPr>
        <w:ind w:left="720" w:hanging="360"/>
      </w:pPr>
      <w:rPr>
        <w:rFonts w:ascii="Calibri" w:eastAsia="Calibri" w:hAnsi="Calibri"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BB2183"/>
    <w:multiLevelType w:val="hybridMultilevel"/>
    <w:tmpl w:val="AE627C74"/>
    <w:lvl w:ilvl="0" w:tplc="4D0E80C6">
      <w:start w:val="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403556C"/>
    <w:multiLevelType w:val="hybridMultilevel"/>
    <w:tmpl w:val="8870A588"/>
    <w:lvl w:ilvl="0" w:tplc="19F654DA">
      <w:start w:val="5"/>
      <w:numFmt w:val="bullet"/>
      <w:lvlText w:val="-"/>
      <w:lvlJc w:val="left"/>
      <w:pPr>
        <w:ind w:left="720" w:hanging="360"/>
      </w:pPr>
      <w:rPr>
        <w:rFonts w:ascii="Calibri" w:eastAsia="Calibri" w:hAnsi="Calibri" w:cs="Times New Roman"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E8"/>
    <w:rsid w:val="000009A8"/>
    <w:rsid w:val="00062F00"/>
    <w:rsid w:val="000717FC"/>
    <w:rsid w:val="00075824"/>
    <w:rsid w:val="000B293A"/>
    <w:rsid w:val="000C203D"/>
    <w:rsid w:val="000D3A1D"/>
    <w:rsid w:val="000D726D"/>
    <w:rsid w:val="000E0A85"/>
    <w:rsid w:val="000E38CE"/>
    <w:rsid w:val="000F2B75"/>
    <w:rsid w:val="000F7A6E"/>
    <w:rsid w:val="001212CC"/>
    <w:rsid w:val="00121F4A"/>
    <w:rsid w:val="00127F8B"/>
    <w:rsid w:val="00131D86"/>
    <w:rsid w:val="0013654E"/>
    <w:rsid w:val="001637C2"/>
    <w:rsid w:val="00182014"/>
    <w:rsid w:val="001822E8"/>
    <w:rsid w:val="001A3AAE"/>
    <w:rsid w:val="001A6CB5"/>
    <w:rsid w:val="001B00C1"/>
    <w:rsid w:val="001C1BBB"/>
    <w:rsid w:val="001D0D38"/>
    <w:rsid w:val="001D1CC1"/>
    <w:rsid w:val="001E6F2F"/>
    <w:rsid w:val="002110BE"/>
    <w:rsid w:val="00232621"/>
    <w:rsid w:val="00235F81"/>
    <w:rsid w:val="00255756"/>
    <w:rsid w:val="0026325B"/>
    <w:rsid w:val="0028661C"/>
    <w:rsid w:val="00296689"/>
    <w:rsid w:val="002C5879"/>
    <w:rsid w:val="002D2459"/>
    <w:rsid w:val="002E6EFB"/>
    <w:rsid w:val="00342819"/>
    <w:rsid w:val="00377A20"/>
    <w:rsid w:val="00396AE5"/>
    <w:rsid w:val="003F212C"/>
    <w:rsid w:val="00415376"/>
    <w:rsid w:val="00426757"/>
    <w:rsid w:val="00431AF8"/>
    <w:rsid w:val="00432AA9"/>
    <w:rsid w:val="004449D0"/>
    <w:rsid w:val="00452E94"/>
    <w:rsid w:val="004B393B"/>
    <w:rsid w:val="004C2036"/>
    <w:rsid w:val="005075E1"/>
    <w:rsid w:val="005111F9"/>
    <w:rsid w:val="00571655"/>
    <w:rsid w:val="0057352A"/>
    <w:rsid w:val="00594C5D"/>
    <w:rsid w:val="005A1D52"/>
    <w:rsid w:val="005A1F25"/>
    <w:rsid w:val="005A3095"/>
    <w:rsid w:val="005C66AF"/>
    <w:rsid w:val="005D03BA"/>
    <w:rsid w:val="00636EDB"/>
    <w:rsid w:val="0066765E"/>
    <w:rsid w:val="00677ACF"/>
    <w:rsid w:val="00677D64"/>
    <w:rsid w:val="0069436A"/>
    <w:rsid w:val="0070259E"/>
    <w:rsid w:val="007236CD"/>
    <w:rsid w:val="00725989"/>
    <w:rsid w:val="007477E1"/>
    <w:rsid w:val="00754277"/>
    <w:rsid w:val="00764E53"/>
    <w:rsid w:val="00790A75"/>
    <w:rsid w:val="0079356B"/>
    <w:rsid w:val="007B23E6"/>
    <w:rsid w:val="007C130D"/>
    <w:rsid w:val="007C51A6"/>
    <w:rsid w:val="007F554C"/>
    <w:rsid w:val="00832674"/>
    <w:rsid w:val="00852E1A"/>
    <w:rsid w:val="00886114"/>
    <w:rsid w:val="008A7019"/>
    <w:rsid w:val="008C5635"/>
    <w:rsid w:val="008F2980"/>
    <w:rsid w:val="00965CE7"/>
    <w:rsid w:val="00967335"/>
    <w:rsid w:val="00975FB3"/>
    <w:rsid w:val="009905DC"/>
    <w:rsid w:val="009B1EB1"/>
    <w:rsid w:val="009D44E0"/>
    <w:rsid w:val="009E5953"/>
    <w:rsid w:val="009F7D48"/>
    <w:rsid w:val="00A177D8"/>
    <w:rsid w:val="00A3101D"/>
    <w:rsid w:val="00A4071E"/>
    <w:rsid w:val="00A72860"/>
    <w:rsid w:val="00A736C6"/>
    <w:rsid w:val="00A8276C"/>
    <w:rsid w:val="00AC2399"/>
    <w:rsid w:val="00AE011D"/>
    <w:rsid w:val="00AE0F90"/>
    <w:rsid w:val="00AF300B"/>
    <w:rsid w:val="00B01295"/>
    <w:rsid w:val="00B12EDF"/>
    <w:rsid w:val="00B314C3"/>
    <w:rsid w:val="00B50112"/>
    <w:rsid w:val="00BB1CB9"/>
    <w:rsid w:val="00BC1684"/>
    <w:rsid w:val="00BD3532"/>
    <w:rsid w:val="00C3366E"/>
    <w:rsid w:val="00C35507"/>
    <w:rsid w:val="00C52BE4"/>
    <w:rsid w:val="00C52F73"/>
    <w:rsid w:val="00C854F1"/>
    <w:rsid w:val="00CA0E01"/>
    <w:rsid w:val="00CF24F6"/>
    <w:rsid w:val="00CF305F"/>
    <w:rsid w:val="00D135AE"/>
    <w:rsid w:val="00D15055"/>
    <w:rsid w:val="00D15372"/>
    <w:rsid w:val="00D25FF5"/>
    <w:rsid w:val="00D301B8"/>
    <w:rsid w:val="00D32C98"/>
    <w:rsid w:val="00D4506B"/>
    <w:rsid w:val="00D77506"/>
    <w:rsid w:val="00DB01CC"/>
    <w:rsid w:val="00DB33B9"/>
    <w:rsid w:val="00DD01F3"/>
    <w:rsid w:val="00DE1568"/>
    <w:rsid w:val="00E13785"/>
    <w:rsid w:val="00E17F7F"/>
    <w:rsid w:val="00E23183"/>
    <w:rsid w:val="00E26DF8"/>
    <w:rsid w:val="00E32AE3"/>
    <w:rsid w:val="00E369A9"/>
    <w:rsid w:val="00E53FC5"/>
    <w:rsid w:val="00E572AF"/>
    <w:rsid w:val="00E74A11"/>
    <w:rsid w:val="00E911DB"/>
    <w:rsid w:val="00E9329E"/>
    <w:rsid w:val="00EE5C2B"/>
    <w:rsid w:val="00F019A9"/>
    <w:rsid w:val="00F23FCC"/>
    <w:rsid w:val="00F31953"/>
    <w:rsid w:val="00F63A0F"/>
    <w:rsid w:val="00F726EA"/>
    <w:rsid w:val="00FA6DFE"/>
    <w:rsid w:val="00FB7AC9"/>
    <w:rsid w:val="00FC1EDD"/>
    <w:rsid w:val="00FC7C83"/>
    <w:rsid w:val="00FD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C7375"/>
  <w15:docId w15:val="{06D0E85A-4D44-45B1-80FC-79BDFFB9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822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2E8"/>
    <w:rPr>
      <w:color w:val="0563C1"/>
      <w:u w:val="single"/>
    </w:rPr>
  </w:style>
  <w:style w:type="paragraph" w:styleId="ListParagraph">
    <w:name w:val="List Paragraph"/>
    <w:basedOn w:val="Normal"/>
    <w:uiPriority w:val="34"/>
    <w:qFormat/>
    <w:rsid w:val="001822E8"/>
    <w:pPr>
      <w:ind w:left="720"/>
    </w:pPr>
  </w:style>
  <w:style w:type="paragraph" w:styleId="BalloonText">
    <w:name w:val="Balloon Text"/>
    <w:basedOn w:val="Normal"/>
    <w:link w:val="BalloonTextChar"/>
    <w:uiPriority w:val="99"/>
    <w:semiHidden/>
    <w:unhideWhenUsed/>
    <w:rsid w:val="007236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CD"/>
    <w:rPr>
      <w:rFonts w:ascii="Segoe UI" w:hAnsi="Segoe UI" w:cs="Segoe UI"/>
      <w:sz w:val="18"/>
      <w:szCs w:val="18"/>
    </w:rPr>
  </w:style>
  <w:style w:type="paragraph" w:styleId="Header">
    <w:name w:val="header"/>
    <w:basedOn w:val="Normal"/>
    <w:link w:val="HeaderChar"/>
    <w:uiPriority w:val="99"/>
    <w:unhideWhenUsed/>
    <w:rsid w:val="000E38CE"/>
    <w:pPr>
      <w:tabs>
        <w:tab w:val="center" w:pos="4680"/>
        <w:tab w:val="right" w:pos="9360"/>
      </w:tabs>
    </w:pPr>
  </w:style>
  <w:style w:type="character" w:customStyle="1" w:styleId="HeaderChar">
    <w:name w:val="Header Char"/>
    <w:basedOn w:val="DefaultParagraphFont"/>
    <w:link w:val="Header"/>
    <w:uiPriority w:val="99"/>
    <w:rsid w:val="000E38CE"/>
    <w:rPr>
      <w:rFonts w:ascii="Calibri" w:hAnsi="Calibri" w:cs="Times New Roman"/>
    </w:rPr>
  </w:style>
  <w:style w:type="paragraph" w:styleId="Footer">
    <w:name w:val="footer"/>
    <w:basedOn w:val="Normal"/>
    <w:link w:val="FooterChar"/>
    <w:uiPriority w:val="99"/>
    <w:unhideWhenUsed/>
    <w:rsid w:val="000E38CE"/>
    <w:pPr>
      <w:tabs>
        <w:tab w:val="center" w:pos="4680"/>
        <w:tab w:val="right" w:pos="9360"/>
      </w:tabs>
    </w:pPr>
  </w:style>
  <w:style w:type="character" w:customStyle="1" w:styleId="FooterChar">
    <w:name w:val="Footer Char"/>
    <w:basedOn w:val="DefaultParagraphFont"/>
    <w:link w:val="Footer"/>
    <w:uiPriority w:val="99"/>
    <w:rsid w:val="000E38CE"/>
    <w:rPr>
      <w:rFonts w:ascii="Calibri" w:hAnsi="Calibri" w:cs="Times New Roman"/>
    </w:rPr>
  </w:style>
  <w:style w:type="character" w:styleId="CommentReference">
    <w:name w:val="annotation reference"/>
    <w:basedOn w:val="DefaultParagraphFont"/>
    <w:uiPriority w:val="99"/>
    <w:semiHidden/>
    <w:unhideWhenUsed/>
    <w:rsid w:val="00075824"/>
    <w:rPr>
      <w:sz w:val="18"/>
      <w:szCs w:val="18"/>
    </w:rPr>
  </w:style>
  <w:style w:type="paragraph" w:styleId="CommentText">
    <w:name w:val="annotation text"/>
    <w:basedOn w:val="Normal"/>
    <w:link w:val="CommentTextChar"/>
    <w:uiPriority w:val="99"/>
    <w:semiHidden/>
    <w:unhideWhenUsed/>
    <w:rsid w:val="00075824"/>
    <w:rPr>
      <w:sz w:val="24"/>
      <w:szCs w:val="24"/>
    </w:rPr>
  </w:style>
  <w:style w:type="character" w:customStyle="1" w:styleId="CommentTextChar">
    <w:name w:val="Comment Text Char"/>
    <w:basedOn w:val="DefaultParagraphFont"/>
    <w:link w:val="CommentText"/>
    <w:uiPriority w:val="99"/>
    <w:semiHidden/>
    <w:rsid w:val="00075824"/>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075824"/>
    <w:rPr>
      <w:b/>
      <w:bCs/>
      <w:sz w:val="20"/>
      <w:szCs w:val="20"/>
    </w:rPr>
  </w:style>
  <w:style w:type="character" w:customStyle="1" w:styleId="CommentSubjectChar">
    <w:name w:val="Comment Subject Char"/>
    <w:basedOn w:val="CommentTextChar"/>
    <w:link w:val="CommentSubject"/>
    <w:uiPriority w:val="99"/>
    <w:semiHidden/>
    <w:rsid w:val="00075824"/>
    <w:rPr>
      <w:rFonts w:ascii="Calibri" w:hAnsi="Calibri" w:cs="Times New Roman"/>
      <w:b/>
      <w:bCs/>
      <w:sz w:val="20"/>
      <w:szCs w:val="20"/>
    </w:rPr>
  </w:style>
  <w:style w:type="character" w:styleId="Mention">
    <w:name w:val="Mention"/>
    <w:basedOn w:val="DefaultParagraphFont"/>
    <w:uiPriority w:val="99"/>
    <w:semiHidden/>
    <w:unhideWhenUsed/>
    <w:rsid w:val="0070259E"/>
    <w:rPr>
      <w:color w:val="2B579A"/>
      <w:shd w:val="clear" w:color="auto" w:fill="E6E6E6"/>
    </w:rPr>
  </w:style>
  <w:style w:type="paragraph" w:styleId="NoSpacing">
    <w:name w:val="No Spacing"/>
    <w:basedOn w:val="Normal"/>
    <w:uiPriority w:val="1"/>
    <w:qFormat/>
    <w:rsid w:val="00D135AE"/>
    <w:rPr>
      <w:rFonts w:cs="Calibri"/>
    </w:rPr>
  </w:style>
  <w:style w:type="character" w:styleId="UnresolvedMention">
    <w:name w:val="Unresolved Mention"/>
    <w:basedOn w:val="DefaultParagraphFont"/>
    <w:uiPriority w:val="99"/>
    <w:semiHidden/>
    <w:unhideWhenUsed/>
    <w:rsid w:val="00F319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4107">
      <w:bodyDiv w:val="1"/>
      <w:marLeft w:val="0"/>
      <w:marRight w:val="0"/>
      <w:marTop w:val="0"/>
      <w:marBottom w:val="0"/>
      <w:divBdr>
        <w:top w:val="none" w:sz="0" w:space="0" w:color="auto"/>
        <w:left w:val="none" w:sz="0" w:space="0" w:color="auto"/>
        <w:bottom w:val="none" w:sz="0" w:space="0" w:color="auto"/>
        <w:right w:val="none" w:sz="0" w:space="0" w:color="auto"/>
      </w:divBdr>
    </w:div>
    <w:div w:id="374544384">
      <w:bodyDiv w:val="1"/>
      <w:marLeft w:val="0"/>
      <w:marRight w:val="0"/>
      <w:marTop w:val="0"/>
      <w:marBottom w:val="0"/>
      <w:divBdr>
        <w:top w:val="none" w:sz="0" w:space="0" w:color="auto"/>
        <w:left w:val="none" w:sz="0" w:space="0" w:color="auto"/>
        <w:bottom w:val="none" w:sz="0" w:space="0" w:color="auto"/>
        <w:right w:val="none" w:sz="0" w:space="0" w:color="auto"/>
      </w:divBdr>
    </w:div>
    <w:div w:id="971405673">
      <w:bodyDiv w:val="1"/>
      <w:marLeft w:val="0"/>
      <w:marRight w:val="0"/>
      <w:marTop w:val="0"/>
      <w:marBottom w:val="0"/>
      <w:divBdr>
        <w:top w:val="none" w:sz="0" w:space="0" w:color="auto"/>
        <w:left w:val="none" w:sz="0" w:space="0" w:color="auto"/>
        <w:bottom w:val="none" w:sz="0" w:space="0" w:color="auto"/>
        <w:right w:val="none" w:sz="0" w:space="0" w:color="auto"/>
      </w:divBdr>
    </w:div>
    <w:div w:id="1062750965">
      <w:bodyDiv w:val="1"/>
      <w:marLeft w:val="0"/>
      <w:marRight w:val="0"/>
      <w:marTop w:val="0"/>
      <w:marBottom w:val="0"/>
      <w:divBdr>
        <w:top w:val="none" w:sz="0" w:space="0" w:color="auto"/>
        <w:left w:val="none" w:sz="0" w:space="0" w:color="auto"/>
        <w:bottom w:val="none" w:sz="0" w:space="0" w:color="auto"/>
        <w:right w:val="none" w:sz="0" w:space="0" w:color="auto"/>
      </w:divBdr>
    </w:div>
    <w:div w:id="1320692381">
      <w:bodyDiv w:val="1"/>
      <w:marLeft w:val="0"/>
      <w:marRight w:val="0"/>
      <w:marTop w:val="0"/>
      <w:marBottom w:val="0"/>
      <w:divBdr>
        <w:top w:val="none" w:sz="0" w:space="0" w:color="auto"/>
        <w:left w:val="none" w:sz="0" w:space="0" w:color="auto"/>
        <w:bottom w:val="none" w:sz="0" w:space="0" w:color="auto"/>
        <w:right w:val="none" w:sz="0" w:space="0" w:color="auto"/>
      </w:divBdr>
    </w:div>
    <w:div w:id="14783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ropriations.senate.gov/imo/media/doc/FY2019%20THUD%20Appropriations%20Act,%20S.302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b.gov/stb/docs/Budget/STB%20FY%202019%20Budg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house.gov/meetings/AP/AP00/20180523/108366/HRPT-115-H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house.gov/meetings/AP/AP20/20180516/108309/BILLS-115HR-SC-AP-FY2019-TransHUD-SubcommitteeDraft.pdf" TargetMode="External"/><Relationship Id="rId4" Type="http://schemas.openxmlformats.org/officeDocument/2006/relationships/webSettings" Target="webSettings.xml"/><Relationship Id="rId9" Type="http://schemas.openxmlformats.org/officeDocument/2006/relationships/hyperlink" Target="https://www.appropriations.senate.gov/imo/media/doc/FY2019%20THUD%20Appropriations%20Act,%20Report%20115-26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Ann@annwarnerllc.com</cp:lastModifiedBy>
  <cp:revision>2</cp:revision>
  <cp:lastPrinted>2016-04-02T21:41:00Z</cp:lastPrinted>
  <dcterms:created xsi:type="dcterms:W3CDTF">2018-06-20T15:01:00Z</dcterms:created>
  <dcterms:modified xsi:type="dcterms:W3CDTF">2018-06-20T15:01:00Z</dcterms:modified>
</cp:coreProperties>
</file>